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1"/>
      <w:r w:rsidR="00F42595" w:rsidRPr="009B34D8">
        <w:rPr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42595" w:rsidRPr="009B34D8">
        <w:rPr>
          <w:sz w:val="24"/>
          <w:szCs w:val="24"/>
          <w:highlight w:val="yellow"/>
        </w:rPr>
        <w:instrText xml:space="preserve"> FORMTEXT </w:instrText>
      </w:r>
      <w:r w:rsidR="00F42595" w:rsidRPr="009B34D8">
        <w:rPr>
          <w:sz w:val="24"/>
          <w:szCs w:val="24"/>
          <w:highlight w:val="yellow"/>
        </w:rPr>
      </w:r>
      <w:r w:rsidR="00F42595" w:rsidRPr="009B34D8">
        <w:rPr>
          <w:sz w:val="24"/>
          <w:szCs w:val="24"/>
          <w:highlight w:val="yellow"/>
        </w:rPr>
        <w:fldChar w:fldCharType="separate"/>
      </w:r>
      <w:bookmarkStart w:id="1" w:name="_GoBack"/>
      <w:r w:rsidR="00F42595" w:rsidRPr="009B34D8">
        <w:rPr>
          <w:noProof/>
          <w:sz w:val="24"/>
          <w:szCs w:val="24"/>
          <w:highlight w:val="yellow"/>
        </w:rPr>
        <w:t> </w:t>
      </w:r>
      <w:r w:rsidR="00F42595" w:rsidRPr="009B34D8">
        <w:rPr>
          <w:noProof/>
          <w:sz w:val="24"/>
          <w:szCs w:val="24"/>
          <w:highlight w:val="yellow"/>
        </w:rPr>
        <w:t> </w:t>
      </w:r>
      <w:r w:rsidR="00F42595" w:rsidRPr="009B34D8">
        <w:rPr>
          <w:noProof/>
          <w:sz w:val="24"/>
          <w:szCs w:val="24"/>
          <w:highlight w:val="yellow"/>
        </w:rPr>
        <w:t> </w:t>
      </w:r>
      <w:r w:rsidR="00F42595" w:rsidRPr="009B34D8">
        <w:rPr>
          <w:noProof/>
          <w:sz w:val="24"/>
          <w:szCs w:val="24"/>
          <w:highlight w:val="yellow"/>
        </w:rPr>
        <w:t> </w:t>
      </w:r>
      <w:r w:rsidR="00F42595" w:rsidRPr="009B34D8">
        <w:rPr>
          <w:noProof/>
          <w:sz w:val="24"/>
          <w:szCs w:val="24"/>
          <w:highlight w:val="yellow"/>
        </w:rPr>
        <w:t> </w:t>
      </w:r>
      <w:bookmarkEnd w:id="1"/>
      <w:r w:rsidR="00F42595" w:rsidRPr="009B34D8">
        <w:rPr>
          <w:sz w:val="24"/>
          <w:szCs w:val="24"/>
          <w:highlight w:val="yellow"/>
        </w:rPr>
        <w:fldChar w:fldCharType="end"/>
      </w:r>
      <w:bookmarkEnd w:id="0"/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2920" w:rsidP="00F42595">
      <w:pPr>
        <w:pStyle w:val="Nzev"/>
        <w:spacing w:after="0"/>
        <w:rPr>
          <w:sz w:val="36"/>
          <w:szCs w:val="36"/>
        </w:rPr>
      </w:pPr>
      <w:r>
        <w:rPr>
          <w:sz w:val="32"/>
          <w:szCs w:val="32"/>
        </w:rPr>
        <w:t>„</w:t>
      </w:r>
      <w:r w:rsidR="00396139" w:rsidRPr="00396139">
        <w:rPr>
          <w:sz w:val="32"/>
          <w:szCs w:val="32"/>
        </w:rPr>
        <w:t>Výměna čerpadla BA Smyslov</w:t>
      </w:r>
      <w:r>
        <w:rPr>
          <w:sz w:val="32"/>
          <w:szCs w:val="32"/>
        </w:rPr>
        <w:t>“</w:t>
      </w:r>
    </w:p>
    <w:p w:rsid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F42595" w:rsidRDefault="00F42595" w:rsidP="00F42595"/>
    <w:p w:rsidR="00F42595" w:rsidRPr="00F42595" w:rsidRDefault="00F42595" w:rsidP="00F42595"/>
    <w:p w:rsidR="00C30D59" w:rsidRDefault="00C30D59" w:rsidP="00632920">
      <w:pPr>
        <w:pStyle w:val="Odstavec2"/>
        <w:tabs>
          <w:tab w:val="left" w:pos="2268"/>
        </w:tabs>
        <w:spacing w:after="0"/>
      </w:pPr>
      <w:r>
        <w:t>Objednatel:</w:t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se sídlem:</w:t>
      </w:r>
      <w:r>
        <w:tab/>
      </w:r>
      <w:r>
        <w:tab/>
      </w:r>
      <w:r w:rsidR="0010052A">
        <w:t>Dělnická 213/12, Holešovice, 170 00 Praha 7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zapsaná:</w:t>
      </w:r>
      <w:r>
        <w:tab/>
      </w:r>
      <w:r>
        <w:tab/>
        <w:t>Obchodní rejstřík Městského soudu v Praze, oddíl B, vložka 2341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č.</w:t>
      </w:r>
      <w:r w:rsidR="00632920">
        <w:t xml:space="preserve"> </w:t>
      </w:r>
      <w:r>
        <w:t>účtu:</w:t>
      </w:r>
      <w:r>
        <w:tab/>
      </w:r>
      <w:r>
        <w:tab/>
        <w:t>11902931/0100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IČ:</w:t>
      </w:r>
      <w:r>
        <w:tab/>
      </w:r>
      <w:r>
        <w:tab/>
        <w:t>60193531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DIČ:</w:t>
      </w:r>
      <w:r>
        <w:tab/>
      </w:r>
      <w:r>
        <w:tab/>
        <w:t>CZ60193531</w:t>
      </w:r>
    </w:p>
    <w:p w:rsidR="00C30D59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  <w:t>Mgr. Jan Duspěva, předseda představenstva</w:t>
      </w:r>
    </w:p>
    <w:p w:rsidR="004F5000" w:rsidRDefault="00C30D59" w:rsidP="00632920">
      <w:pPr>
        <w:tabs>
          <w:tab w:val="left" w:pos="2268"/>
        </w:tabs>
        <w:spacing w:after="0"/>
      </w:pPr>
      <w:r>
        <w:tab/>
      </w:r>
      <w:r>
        <w:tab/>
        <w:t>Ing. Ladislav Staněk, člen představenstva</w:t>
      </w:r>
    </w:p>
    <w:p w:rsidR="00C30D59" w:rsidRDefault="00C30D59" w:rsidP="00632920">
      <w:pPr>
        <w:spacing w:after="0"/>
      </w:pPr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6B7274" w:rsidRPr="00632920" w:rsidTr="009A0F9B">
        <w:trPr>
          <w:trHeight w:val="401"/>
        </w:trPr>
        <w:tc>
          <w:tcPr>
            <w:tcW w:w="266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F42595" w:rsidRPr="00632920" w:rsidRDefault="00181416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S</w:t>
            </w:r>
            <w:r w:rsidR="00F42595" w:rsidRPr="00632920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F42595" w:rsidRPr="00396139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Martin Stluka</w:t>
            </w:r>
          </w:p>
          <w:p w:rsidR="00396139" w:rsidRPr="00396139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F42595" w:rsidRPr="00396139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739 240 703</w:t>
            </w:r>
          </w:p>
          <w:p w:rsidR="00396139" w:rsidRPr="00396139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2303" w:type="dxa"/>
            <w:vAlign w:val="center"/>
          </w:tcPr>
          <w:p w:rsidR="00F42595" w:rsidRPr="00396139" w:rsidRDefault="0037058B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9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martin.stluka@ceproas.cz</w:t>
              </w:r>
            </w:hyperlink>
          </w:p>
          <w:p w:rsidR="00396139" w:rsidRPr="00396139" w:rsidRDefault="0037058B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0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vaclav.polanka@ceproas.cz</w:t>
              </w:r>
            </w:hyperlink>
          </w:p>
        </w:tc>
      </w:tr>
      <w:tr w:rsidR="00396139" w:rsidRPr="00632920" w:rsidTr="00F42595">
        <w:tc>
          <w:tcPr>
            <w:tcW w:w="2660" w:type="dxa"/>
            <w:vAlign w:val="center"/>
          </w:tcPr>
          <w:p w:rsidR="00396139" w:rsidRPr="00632920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Martin Stluka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739 240 703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2303" w:type="dxa"/>
            <w:vAlign w:val="center"/>
          </w:tcPr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1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martin.stluka@ceproas.cz</w:t>
              </w:r>
            </w:hyperlink>
          </w:p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2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vaclav.polanka@ceproas.cz</w:t>
              </w:r>
            </w:hyperlink>
          </w:p>
        </w:tc>
      </w:tr>
      <w:tr w:rsidR="00396139" w:rsidRPr="00632920" w:rsidTr="00F42595">
        <w:tc>
          <w:tcPr>
            <w:tcW w:w="2660" w:type="dxa"/>
            <w:vAlign w:val="center"/>
          </w:tcPr>
          <w:p w:rsidR="00396139" w:rsidRPr="00632920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632920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Martin Stluka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739 240 703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2303" w:type="dxa"/>
            <w:vAlign w:val="center"/>
          </w:tcPr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3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martin.stluka@ceproas.cz</w:t>
              </w:r>
            </w:hyperlink>
          </w:p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4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vaclav.polanka@ceproas.cz</w:t>
              </w:r>
            </w:hyperlink>
          </w:p>
        </w:tc>
      </w:tr>
      <w:tr w:rsidR="00396139" w:rsidRPr="00632920" w:rsidTr="00F42595">
        <w:tc>
          <w:tcPr>
            <w:tcW w:w="2660" w:type="dxa"/>
            <w:vAlign w:val="center"/>
          </w:tcPr>
          <w:p w:rsidR="00396139" w:rsidRPr="00632920" w:rsidRDefault="00396139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Martin Stluka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839" w:type="dxa"/>
            <w:vAlign w:val="center"/>
          </w:tcPr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739 240 703</w:t>
            </w:r>
          </w:p>
          <w:p w:rsidR="00396139" w:rsidRPr="00396139" w:rsidRDefault="00396139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r w:rsidRPr="00396139"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2303" w:type="dxa"/>
            <w:vAlign w:val="center"/>
          </w:tcPr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5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martin.stluka@ceproas.cz</w:t>
              </w:r>
            </w:hyperlink>
          </w:p>
          <w:p w:rsidR="00396139" w:rsidRPr="00396139" w:rsidRDefault="0037058B" w:rsidP="002B6444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16"/>
                <w:szCs w:val="16"/>
              </w:rPr>
            </w:pPr>
            <w:hyperlink r:id="rId16" w:history="1">
              <w:r w:rsidR="00396139" w:rsidRPr="00396139">
                <w:rPr>
                  <w:rStyle w:val="Hypertextovodkaz"/>
                  <w:rFonts w:cs="Arial"/>
                  <w:color w:val="auto"/>
                  <w:sz w:val="16"/>
                  <w:szCs w:val="16"/>
                  <w:u w:val="none"/>
                </w:rPr>
                <w:t>vaclav.polanka@ceproas.cz</w:t>
              </w:r>
            </w:hyperlink>
          </w:p>
        </w:tc>
      </w:tr>
      <w:tr w:rsidR="006B7274" w:rsidRPr="00632920" w:rsidTr="00F42595">
        <w:tc>
          <w:tcPr>
            <w:tcW w:w="2660" w:type="dxa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311C9A" w:rsidRPr="00632920" w:rsidRDefault="003A5A7D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311C9A" w:rsidRPr="00632920" w:rsidRDefault="003A5A7D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311C9A" w:rsidRPr="00632920" w:rsidRDefault="003A5A7D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vaclav.koukolik</w:t>
            </w:r>
            <w:r w:rsidRPr="003A5A7D">
              <w:rPr>
                <w:rFonts w:cs="Arial"/>
                <w:color w:val="000000"/>
                <w:sz w:val="16"/>
                <w:szCs w:val="16"/>
              </w:rPr>
              <w:t>@ceproas.cz</w:t>
            </w:r>
          </w:p>
        </w:tc>
      </w:tr>
    </w:tbl>
    <w:p w:rsidR="00C30D59" w:rsidRDefault="00C30D59" w:rsidP="00632920">
      <w:pPr>
        <w:spacing w:after="0"/>
      </w:pPr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63292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97481E" w:rsidRDefault="00C30D59" w:rsidP="00632920">
      <w:pPr>
        <w:pStyle w:val="Odstavec2"/>
        <w:tabs>
          <w:tab w:val="left" w:pos="2268"/>
        </w:tabs>
        <w:spacing w:after="0"/>
      </w:pPr>
      <w:r w:rsidRPr="0097481E">
        <w:t>Zhotovitel:</w:t>
      </w:r>
      <w:r w:rsidRPr="0097481E">
        <w:tab/>
      </w:r>
      <w:r w:rsidRPr="0097481E">
        <w:tab/>
      </w:r>
      <w:bookmarkStart w:id="2" w:name="Text2"/>
      <w:r w:rsidR="00F42595" w:rsidRPr="00632920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632920">
        <w:rPr>
          <w:b/>
          <w:highlight w:val="yellow"/>
        </w:rPr>
        <w:instrText xml:space="preserve"> FORMTEXT </w:instrText>
      </w:r>
      <w:r w:rsidR="00F42595" w:rsidRPr="00632920">
        <w:rPr>
          <w:b/>
          <w:highlight w:val="yellow"/>
        </w:rPr>
      </w:r>
      <w:r w:rsidR="00F42595" w:rsidRPr="00632920">
        <w:rPr>
          <w:b/>
          <w:highlight w:val="yellow"/>
        </w:rPr>
        <w:fldChar w:fldCharType="separate"/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highlight w:val="yellow"/>
        </w:rPr>
        <w:fldChar w:fldCharType="end"/>
      </w:r>
      <w:bookmarkEnd w:id="2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se sídlem:</w:t>
      </w:r>
      <w:r w:rsidRPr="0097481E">
        <w:tab/>
      </w:r>
      <w:r w:rsidRPr="0097481E">
        <w:tab/>
      </w:r>
      <w:bookmarkStart w:id="3" w:name="Text3"/>
      <w:r w:rsidR="00F42595" w:rsidRPr="00632920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3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zapsaná:</w:t>
      </w:r>
      <w:r w:rsidRPr="0097481E">
        <w:tab/>
      </w:r>
      <w:r w:rsidRPr="0097481E">
        <w:tab/>
      </w:r>
      <w:bookmarkStart w:id="4" w:name="Text4"/>
      <w:r w:rsidR="00F42595" w:rsidRPr="00632920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4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bankovní spojení:</w:t>
      </w:r>
      <w:r w:rsidRPr="0097481E">
        <w:tab/>
      </w:r>
      <w:bookmarkStart w:id="5" w:name="Text5"/>
      <w:r w:rsidR="00F42595" w:rsidRPr="00632920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5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č.</w:t>
      </w:r>
      <w:r w:rsidR="00E53AFF">
        <w:t xml:space="preserve"> </w:t>
      </w:r>
      <w:r w:rsidRPr="0097481E">
        <w:t>účtu:</w:t>
      </w:r>
      <w:r w:rsidRPr="0097481E">
        <w:tab/>
      </w:r>
      <w:r w:rsidRPr="0097481E">
        <w:tab/>
      </w:r>
      <w:bookmarkStart w:id="6" w:name="Text6"/>
      <w:r w:rsidR="00F42595" w:rsidRPr="00632920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6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IČ:</w:t>
      </w:r>
      <w:r w:rsidRPr="0097481E">
        <w:tab/>
      </w:r>
      <w:r w:rsidRPr="0097481E">
        <w:tab/>
      </w:r>
      <w:bookmarkStart w:id="7" w:name="Text7"/>
      <w:r w:rsidR="00F42595" w:rsidRPr="00632920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7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DIČ:</w:t>
      </w:r>
      <w:r w:rsidRPr="0097481E">
        <w:tab/>
      </w:r>
      <w:r w:rsidRPr="0097481E">
        <w:tab/>
      </w:r>
      <w:bookmarkStart w:id="8" w:name="Text8"/>
      <w:r w:rsidR="00F42595" w:rsidRPr="00632920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8"/>
    </w:p>
    <w:p w:rsidR="00C30D59" w:rsidRPr="0097481E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 w:rsidRPr="0097481E">
        <w:t>:</w:t>
      </w:r>
      <w:r w:rsidR="00C30D59" w:rsidRPr="0097481E">
        <w:tab/>
      </w:r>
      <w:r w:rsidR="00C30D59" w:rsidRPr="0097481E">
        <w:tab/>
      </w:r>
      <w:bookmarkStart w:id="9" w:name="Text9"/>
      <w:r w:rsidR="00F42595" w:rsidRPr="00632920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9"/>
    </w:p>
    <w:p w:rsidR="00C30D59" w:rsidRDefault="00C30D59" w:rsidP="00632920">
      <w:pPr>
        <w:tabs>
          <w:tab w:val="left" w:pos="2268"/>
        </w:tabs>
        <w:spacing w:after="0"/>
      </w:pPr>
      <w:r w:rsidRPr="0097481E">
        <w:tab/>
      </w:r>
      <w:r w:rsidRPr="0097481E">
        <w:tab/>
      </w:r>
      <w:bookmarkStart w:id="10" w:name="Text10"/>
      <w:r w:rsidR="00F42595" w:rsidRPr="00632920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10"/>
    </w:p>
    <w:p w:rsidR="00F42595" w:rsidRDefault="00F42595" w:rsidP="00632920">
      <w:pPr>
        <w:spacing w:after="0"/>
      </w:pPr>
    </w:p>
    <w:p w:rsidR="00C30D59" w:rsidRDefault="00C30D59" w:rsidP="00632920">
      <w:pPr>
        <w:spacing w:after="0"/>
      </w:pPr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632920"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3"/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30522D"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dodržování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bezpečnostních opatření (včetně BOZP)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Default="00C30D59" w:rsidP="00632920">
      <w:pPr>
        <w:pStyle w:val="Odstavec2"/>
        <w:numPr>
          <w:ilvl w:val="0"/>
          <w:numId w:val="0"/>
        </w:numPr>
        <w:spacing w:after="0"/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632920">
      <w:pPr>
        <w:pStyle w:val="Odstavec2"/>
        <w:numPr>
          <w:ilvl w:val="0"/>
          <w:numId w:val="0"/>
        </w:numPr>
        <w:spacing w:after="0"/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32920">
      <w:pPr>
        <w:pStyle w:val="lnek"/>
        <w:keepNext/>
        <w:ind w:left="17"/>
      </w:pPr>
      <w:r w:rsidRPr="00C962BE">
        <w:lastRenderedPageBreak/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297835" w:rsidRDefault="00B20BE0" w:rsidP="002866BB">
      <w:pPr>
        <w:pStyle w:val="Odstavec2"/>
      </w:pPr>
      <w:bookmarkStart w:id="14" w:name="_Ref372628015"/>
      <w:r w:rsidRPr="004F3BF5">
        <w:t xml:space="preserve">Předmětem této Smlouvy je realizace díla </w:t>
      </w:r>
      <w:r w:rsidR="00297835">
        <w:t>s</w:t>
      </w:r>
      <w:r w:rsidR="00132D92">
        <w:t> </w:t>
      </w:r>
      <w:r w:rsidR="00297835">
        <w:t>názvem</w:t>
      </w:r>
      <w:r w:rsidR="00132D92">
        <w:t xml:space="preserve"> </w:t>
      </w:r>
      <w:r w:rsidR="00132D92" w:rsidRPr="004F3BF5">
        <w:t>„</w:t>
      </w:r>
      <w:r w:rsidR="009B34D8">
        <w:t>Výměna čerpadla BA Smyslov</w:t>
      </w:r>
      <w:r w:rsidR="00132D92" w:rsidRPr="004F3BF5">
        <w:t xml:space="preserve">“, které zahrnuje </w:t>
      </w:r>
      <w:r w:rsidR="00132D92">
        <w:t>zejména níže uvedené práce, služby a dodávky</w:t>
      </w:r>
      <w:bookmarkEnd w:id="14"/>
      <w:r w:rsidR="00EB3609">
        <w:t xml:space="preserve">. </w:t>
      </w:r>
    </w:p>
    <w:p w:rsidR="002866BB" w:rsidRPr="007B22A1" w:rsidRDefault="009B34D8" w:rsidP="002866BB">
      <w:pPr>
        <w:numPr>
          <w:ilvl w:val="0"/>
          <w:numId w:val="44"/>
        </w:numPr>
        <w:spacing w:after="0"/>
        <w:ind w:left="1134" w:hanging="283"/>
      </w:pPr>
      <w:r>
        <w:t>Demontáž původního čerpadla z pozice a jeho uložení dle pokynů osob oprávněných jednat ve věcech technických</w:t>
      </w:r>
      <w:r w:rsidR="00FE70CB">
        <w:t xml:space="preserve"> na straně Objednatele</w:t>
      </w:r>
    </w:p>
    <w:p w:rsidR="002866BB" w:rsidRPr="007B22A1" w:rsidRDefault="009B34D8" w:rsidP="002866BB">
      <w:pPr>
        <w:numPr>
          <w:ilvl w:val="0"/>
          <w:numId w:val="44"/>
        </w:numPr>
        <w:spacing w:after="0"/>
        <w:ind w:left="1134" w:hanging="283"/>
      </w:pPr>
      <w:r>
        <w:t xml:space="preserve">Dodávka a montáž 1 ks </w:t>
      </w:r>
      <w:r w:rsidRPr="001E05DE">
        <w:t>nového čerpadla</w:t>
      </w:r>
      <w:r w:rsidRPr="007B22A1">
        <w:t xml:space="preserve"> </w:t>
      </w:r>
      <w:r>
        <w:t>125-S-LVN-5-2°-D-LN-02-9 dle parametrů a za podmínek uvedených dále v této smlouvě,</w:t>
      </w:r>
    </w:p>
    <w:p w:rsidR="009B34D8" w:rsidRDefault="009B34D8" w:rsidP="002866BB">
      <w:pPr>
        <w:numPr>
          <w:ilvl w:val="0"/>
          <w:numId w:val="44"/>
        </w:numPr>
        <w:spacing w:after="0"/>
        <w:ind w:left="1134" w:hanging="283"/>
      </w:pPr>
      <w:r>
        <w:t>Dodávka a instalace spojovacího a těsnícího materiálu</w:t>
      </w:r>
    </w:p>
    <w:p w:rsidR="009B34D8" w:rsidRDefault="009B34D8" w:rsidP="002866BB">
      <w:pPr>
        <w:numPr>
          <w:ilvl w:val="0"/>
          <w:numId w:val="44"/>
        </w:numPr>
        <w:spacing w:after="0"/>
        <w:ind w:left="1134" w:hanging="283"/>
      </w:pPr>
      <w:r>
        <w:t>Seřízení čerpadla</w:t>
      </w:r>
    </w:p>
    <w:p w:rsidR="009B34D8" w:rsidRDefault="009B34D8" w:rsidP="009B34D8">
      <w:pPr>
        <w:numPr>
          <w:ilvl w:val="0"/>
          <w:numId w:val="44"/>
        </w:numPr>
        <w:spacing w:after="0"/>
        <w:ind w:left="1134" w:hanging="283"/>
      </w:pPr>
      <w:r>
        <w:t>P</w:t>
      </w:r>
      <w:r w:rsidRPr="001E05DE">
        <w:t>řipojení tlakových a teplotních čidel do svorkovnicové skříňky na čerpadle</w:t>
      </w:r>
    </w:p>
    <w:p w:rsidR="009B34D8" w:rsidRDefault="009B34D8" w:rsidP="009B34D8">
      <w:pPr>
        <w:numPr>
          <w:ilvl w:val="0"/>
          <w:numId w:val="44"/>
        </w:numPr>
        <w:spacing w:after="0"/>
        <w:ind w:left="1134" w:hanging="283"/>
      </w:pPr>
      <w:r>
        <w:t>S</w:t>
      </w:r>
      <w:r w:rsidRPr="001E05DE">
        <w:t>oučinnost při najetí čerpadla</w:t>
      </w:r>
      <w:r w:rsidRPr="007B22A1">
        <w:t xml:space="preserve"> </w:t>
      </w:r>
    </w:p>
    <w:p w:rsidR="009B34D8" w:rsidRDefault="009B34D8" w:rsidP="002866BB">
      <w:pPr>
        <w:numPr>
          <w:ilvl w:val="0"/>
          <w:numId w:val="44"/>
        </w:numPr>
        <w:spacing w:after="0"/>
        <w:ind w:left="1134" w:hanging="283"/>
      </w:pPr>
      <w:r>
        <w:t>Uvedení do provozu</w:t>
      </w:r>
    </w:p>
    <w:p w:rsidR="009B34D8" w:rsidRDefault="009B34D8" w:rsidP="009B34D8">
      <w:pPr>
        <w:numPr>
          <w:ilvl w:val="0"/>
          <w:numId w:val="44"/>
        </w:numPr>
        <w:spacing w:after="0"/>
        <w:ind w:left="1134" w:hanging="283"/>
      </w:pPr>
      <w:r>
        <w:t>Z</w:t>
      </w:r>
      <w:r w:rsidRPr="001E05DE">
        <w:t>aškolení obsluhy</w:t>
      </w:r>
    </w:p>
    <w:p w:rsidR="00B20BE0" w:rsidRPr="004F3BF5" w:rsidRDefault="00B20BE0" w:rsidP="009B34D8">
      <w:pPr>
        <w:spacing w:before="120" w:after="0"/>
        <w:ind w:firstLine="284"/>
      </w:pPr>
      <w:r w:rsidRPr="004F3BF5">
        <w:t>(dále jen „</w:t>
      </w:r>
      <w:r w:rsidRPr="004F3BF5">
        <w:rPr>
          <w:b/>
          <w:i/>
        </w:rPr>
        <w:t>Dílo</w:t>
      </w:r>
      <w:r w:rsidRPr="004F3BF5">
        <w:t>“).</w:t>
      </w:r>
    </w:p>
    <w:p w:rsidR="00EE4F85" w:rsidRDefault="00EE4F85" w:rsidP="00732186">
      <w:pPr>
        <w:pStyle w:val="Odstavec2"/>
        <w:spacing w:before="120"/>
      </w:pPr>
      <w:r>
        <w:t xml:space="preserve">Dílo je prováděno jako náhrada stávajícího nevyhovujícího stavu, v původních parametrech, výměnou </w:t>
      </w:r>
      <w:r w:rsidR="009B34D8">
        <w:t>čerpadla</w:t>
      </w:r>
      <w:r>
        <w:t>.</w:t>
      </w:r>
    </w:p>
    <w:p w:rsidR="00B20BE0" w:rsidRDefault="00B20BE0" w:rsidP="00732186">
      <w:pPr>
        <w:pStyle w:val="Odstavec2"/>
        <w:spacing w:before="120"/>
      </w:pPr>
      <w:r>
        <w:t xml:space="preserve">Zhotovitel je povinen provést </w:t>
      </w:r>
      <w:r w:rsidR="001C3C5E">
        <w:t>D</w:t>
      </w:r>
      <w:r>
        <w:t xml:space="preserve">ílo v rozsahu a dle technického řešení podle níže uvedené dokumentace (dále jen „Závazné podklady“): </w:t>
      </w:r>
    </w:p>
    <w:p w:rsidR="00B20BE0" w:rsidRPr="0097481E" w:rsidRDefault="00B20BE0" w:rsidP="009B34D8">
      <w:pPr>
        <w:pStyle w:val="Odstavec2"/>
        <w:numPr>
          <w:ilvl w:val="0"/>
          <w:numId w:val="25"/>
        </w:numPr>
      </w:pPr>
      <w:r w:rsidRPr="0097481E">
        <w:t xml:space="preserve">Zhotoviteli předané a jím převzaté zadávací dokumentace ze dne </w:t>
      </w:r>
      <w:bookmarkStart w:id="15" w:name="Text11"/>
      <w:r w:rsidR="004F3BF5" w:rsidRPr="00412EC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5"/>
      <w:r w:rsidR="004F3BF5" w:rsidRPr="0097481E">
        <w:t xml:space="preserve"> </w:t>
      </w:r>
      <w:r w:rsidRPr="0097481E">
        <w:t>k zakázce</w:t>
      </w:r>
      <w:r>
        <w:t xml:space="preserve"> </w:t>
      </w:r>
      <w:r w:rsidR="00412ECF">
        <w:t>č. </w:t>
      </w:r>
      <w:r w:rsidR="009B34D8">
        <w:t>076</w:t>
      </w:r>
      <w:r w:rsidR="0069541D">
        <w:t>/15</w:t>
      </w:r>
      <w:r w:rsidR="00412ECF">
        <w:t xml:space="preserve">/OCN nazvané </w:t>
      </w:r>
      <w:r w:rsidR="00412ECF" w:rsidRPr="004F3BF5">
        <w:t>„</w:t>
      </w:r>
      <w:r w:rsidR="009B34D8" w:rsidRPr="009B34D8">
        <w:t>Výměna čerpadla BA Smyslov</w:t>
      </w:r>
      <w:r w:rsidR="00412ECF" w:rsidRPr="004F3BF5">
        <w:t>“</w:t>
      </w:r>
      <w:r w:rsidR="00412ECF">
        <w:t xml:space="preserve">, </w:t>
      </w:r>
      <w:r>
        <w:t xml:space="preserve">včetně jejích příloh (dále </w:t>
      </w:r>
      <w:r w:rsidRPr="0097481E">
        <w:t>jen „</w:t>
      </w:r>
      <w:r w:rsidRPr="0097481E">
        <w:rPr>
          <w:b/>
          <w:i/>
        </w:rPr>
        <w:t>Zadávací dokumentace</w:t>
      </w:r>
      <w:r w:rsidRPr="0097481E">
        <w:t xml:space="preserve">“), </w:t>
      </w:r>
    </w:p>
    <w:p w:rsidR="00B20BE0" w:rsidRPr="0097481E" w:rsidRDefault="00B20BE0" w:rsidP="00AF68B0">
      <w:pPr>
        <w:pStyle w:val="Odstavec2"/>
        <w:numPr>
          <w:ilvl w:val="0"/>
          <w:numId w:val="25"/>
        </w:numPr>
      </w:pPr>
      <w:r w:rsidRPr="0097481E">
        <w:t xml:space="preserve">nabídky Zhotovitele č. </w:t>
      </w:r>
      <w:bookmarkStart w:id="16" w:name="Text12"/>
      <w:r w:rsidR="004F3BF5" w:rsidRPr="00412EC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6"/>
      <w:r w:rsidR="004F3BF5" w:rsidRPr="0097481E">
        <w:t xml:space="preserve"> </w:t>
      </w:r>
      <w:r w:rsidRPr="0097481E">
        <w:t xml:space="preserve">ze dne </w:t>
      </w:r>
      <w:bookmarkStart w:id="17" w:name="Text13"/>
      <w:r w:rsidR="004F3BF5" w:rsidRPr="00412EC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7"/>
      <w:r w:rsidR="004F3BF5" w:rsidRPr="0097481E">
        <w:t xml:space="preserve"> </w:t>
      </w:r>
      <w:r w:rsidRPr="0097481E">
        <w:t xml:space="preserve">podané do výběrového řízení k zakázce </w:t>
      </w:r>
      <w:r w:rsidR="00AF68B0" w:rsidRPr="0097481E">
        <w:t>dle Zadávací dokumentace</w:t>
      </w:r>
      <w:r w:rsidRPr="0097481E">
        <w:t xml:space="preserve"> (dále jen „</w:t>
      </w:r>
      <w:r w:rsidRPr="0097481E">
        <w:rPr>
          <w:b/>
          <w:i/>
        </w:rPr>
        <w:t>Nabídka</w:t>
      </w:r>
      <w:r w:rsidRPr="0097481E"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C3C5E">
        <w:t>D</w:t>
      </w:r>
      <w:r w:rsidRPr="00AF68B0">
        <w:t>íla podle Zadávací dokumentace v celém jeho rozsahu a se všemi jeho součástmi.</w:t>
      </w:r>
    </w:p>
    <w:p w:rsidR="00DD6392" w:rsidRDefault="00DD6392" w:rsidP="00775DDF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3265A7">
        <w:t>podrobném popisu technologických postupů a prací, který je součástí Nabídky</w:t>
      </w:r>
      <w:r w:rsidR="003265A7">
        <w:t>.</w:t>
      </w:r>
      <w:r w:rsidR="00775DDF">
        <w:t xml:space="preserve"> </w:t>
      </w:r>
    </w:p>
    <w:p w:rsidR="008D33AF" w:rsidRDefault="00412ECF" w:rsidP="008D33AF">
      <w:pPr>
        <w:pStyle w:val="Odstavec2"/>
      </w:pPr>
      <w:r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>
        <w:t>.</w:t>
      </w:r>
    </w:p>
    <w:p w:rsidR="008D33AF" w:rsidRDefault="00412ECF" w:rsidP="008D33AF">
      <w:pPr>
        <w:pStyle w:val="Odstavec2"/>
      </w:pPr>
      <w:r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>
        <w:t>.</w:t>
      </w:r>
    </w:p>
    <w:p w:rsidR="008D33AF" w:rsidRDefault="00412ECF" w:rsidP="008D33AF">
      <w:pPr>
        <w:pStyle w:val="Odstavec2"/>
      </w:pPr>
      <w:bookmarkStart w:id="18" w:name="_Ref374529096"/>
      <w:r>
        <w:t xml:space="preserve">Zhotovitel se zavazuje provést vyzkoušení Díla k prokázání požadovaných parametrů Díla. </w:t>
      </w:r>
      <w:r w:rsidR="00BB7220">
        <w:t>O zkouškách bude vystaven protokol, který bude podepsán zástupci obou smluvních stran ve věcech technických.</w:t>
      </w:r>
      <w:r w:rsidR="006A61C9">
        <w:t xml:space="preserve"> </w:t>
      </w:r>
      <w:r>
        <w:t>Zhotovitel je povinen Dílo uvést do provozu</w:t>
      </w:r>
      <w:r w:rsidR="008D33AF">
        <w:t>.</w:t>
      </w:r>
      <w:bookmarkEnd w:id="18"/>
    </w:p>
    <w:p w:rsidR="008D33AF" w:rsidRDefault="00660245" w:rsidP="008D33AF">
      <w:pPr>
        <w:pStyle w:val="Odstavec2"/>
      </w:pPr>
      <w:r>
        <w:t>Vlastníkem zhotovovaného Díla je</w:t>
      </w:r>
      <w:r w:rsidR="008C7210">
        <w:t xml:space="preserve"> Objednatel, nebezpečí škody na Díle však nese Z</w:t>
      </w:r>
      <w:r w:rsidR="008D33AF">
        <w:t xml:space="preserve">hotovitel, </w:t>
      </w:r>
      <w:r w:rsidR="008C7210">
        <w:t>a to ode dne zahájení prací na D</w:t>
      </w:r>
      <w:r w:rsidR="008D33AF">
        <w:t>íle až do předán</w:t>
      </w:r>
      <w:r w:rsidR="008C7210">
        <w:t>í Díla O</w:t>
      </w:r>
      <w:r w:rsidR="008D33AF">
        <w:t>bjednateli</w:t>
      </w:r>
      <w:r w:rsidR="008C7210">
        <w:t xml:space="preserve"> v souladu s ustanoveními ve VOP</w:t>
      </w:r>
      <w:r w:rsidR="008D33AF">
        <w:t>. K převodu vlastnických práv k materiálu, náhradním dílům, součástká</w:t>
      </w:r>
      <w:r w:rsidR="00B14D27">
        <w:t>m a </w:t>
      </w:r>
      <w:r w:rsidR="008C7210">
        <w:t>jiným částem, které vložil Zhotovitel do Díla dle této Smlouvy, na O</w:t>
      </w:r>
      <w:r w:rsidR="008D33AF">
        <w:t>bjednatele dochází v plném rozsah</w:t>
      </w:r>
      <w:r w:rsidR="008C7210">
        <w:t>u dnem protokolárního převzetí D</w:t>
      </w:r>
      <w:r w:rsidR="008D33AF">
        <w:t>íla.</w:t>
      </w:r>
    </w:p>
    <w:p w:rsidR="00660245" w:rsidRDefault="009D2782" w:rsidP="00E96955">
      <w:pPr>
        <w:pStyle w:val="Odstavec2"/>
      </w:pPr>
      <w:r w:rsidRPr="00E633E1">
        <w:t>Objednatel zajistí pro realizaci Díla:</w:t>
      </w:r>
      <w:r w:rsidR="00775DDF" w:rsidRPr="00775DDF">
        <w:t xml:space="preserve"> </w:t>
      </w:r>
      <w:r w:rsidR="00775DDF" w:rsidRPr="00E633E1">
        <w:t xml:space="preserve">povolení ke vstupu na pozemky a/nebo do prostor dotčených zhotovováním Díla (tj. na </w:t>
      </w:r>
      <w:r w:rsidR="00775DDF">
        <w:t>pracovišt</w:t>
      </w:r>
      <w:r w:rsidR="00775DDF" w:rsidRPr="00E633E1">
        <w:t xml:space="preserve">ě), vytýčení hranic </w:t>
      </w:r>
      <w:r w:rsidR="00775DDF">
        <w:t>pracovišt</w:t>
      </w:r>
      <w:r w:rsidR="00775DDF" w:rsidRPr="00E633E1">
        <w:t xml:space="preserve">ě, </w:t>
      </w:r>
      <w:r w:rsidR="00C8487E">
        <w:t xml:space="preserve">zajistí seznámení Zhotovitele s vnitřními předpisy Objednatele platnými v místě plnění, </w:t>
      </w:r>
      <w:r w:rsidR="00775DDF" w:rsidRPr="00E633E1">
        <w:t>poskytne součinnost při realizaci Díla v termínech dohodnutých v</w:t>
      </w:r>
      <w:r w:rsidR="00FE70CB">
        <w:t xml:space="preserve"> Objednatelem</w:t>
      </w:r>
      <w:r w:rsidR="003B2B7E">
        <w:t xml:space="preserve"> schváleném </w:t>
      </w:r>
      <w:r w:rsidR="00775DDF" w:rsidRPr="00E633E1">
        <w:t> Harmonogramu plnění</w:t>
      </w:r>
      <w:r w:rsidR="00775DDF">
        <w:t xml:space="preserve">, zejména poskytne </w:t>
      </w:r>
      <w:r w:rsidR="00775DDF">
        <w:lastRenderedPageBreak/>
        <w:t>požární asistenci jedné hlídky HZS Objednatele, součinnost při provádění zkoušek k prokázání parametrů Díla</w:t>
      </w:r>
      <w:r w:rsidR="00660245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>
        <w:t>p</w:t>
      </w:r>
      <w:r w:rsidR="002E16D3">
        <w:t>racovišt</w:t>
      </w:r>
      <w:r w:rsidRPr="00DD57F1">
        <w:t xml:space="preserve">ě Zhotoviteli. Smluvní strany se dohodly, že </w:t>
      </w:r>
      <w:r w:rsidRPr="00417BED">
        <w:t>bude plnit úlohu koordinace provádění opatření k zajištění</w:t>
      </w:r>
      <w:r w:rsidR="003D5352">
        <w:t xml:space="preserve"> BOZP zaměstnanců Objednatele a 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9B34D8">
      <w:pPr>
        <w:pStyle w:val="Odstavec2"/>
      </w:pPr>
      <w:r w:rsidRPr="007F3FC6">
        <w:t xml:space="preserve">Místem plnění je </w:t>
      </w:r>
      <w:r w:rsidR="00146148">
        <w:t xml:space="preserve">pracoviště ve </w:t>
      </w:r>
      <w:r w:rsidR="003C5CF5" w:rsidRPr="003C5CF5">
        <w:t>sklad</w:t>
      </w:r>
      <w:r w:rsidR="00146148">
        <w:t>u</w:t>
      </w:r>
      <w:r w:rsidR="003C5CF5" w:rsidRPr="003C5CF5">
        <w:t xml:space="preserve"> ČEPRO, a.s., </w:t>
      </w:r>
      <w:r w:rsidR="009B34D8">
        <w:t>Smyslov</w:t>
      </w:r>
      <w:r w:rsidR="0055414C" w:rsidRPr="0055414C">
        <w:t xml:space="preserve">, </w:t>
      </w:r>
      <w:r w:rsidR="009B34D8" w:rsidRPr="009B34D8">
        <w:t>49°25'8.208"N 14°44'6.728"E</w:t>
      </w:r>
    </w:p>
    <w:p w:rsidR="00146148" w:rsidRDefault="00B14D27" w:rsidP="00B14D27">
      <w:pPr>
        <w:pStyle w:val="Odstavec3"/>
      </w:pPr>
      <w:r>
        <w:t>Místo uvedené v předcházejícím us</w:t>
      </w:r>
      <w:r w:rsidR="00A6085E">
        <w:t xml:space="preserve">tanovení </w:t>
      </w:r>
      <w:r>
        <w:t>je taktéž místem předání a převzetí Díla. Zhotovitel se zavazuje dodržet místo i umístění Díla v souladu se Smlouvou</w:t>
      </w:r>
      <w:r w:rsidR="00146148">
        <w:t>.</w:t>
      </w:r>
    </w:p>
    <w:p w:rsidR="007F3FC6" w:rsidRDefault="007F3FC6" w:rsidP="007F3FC6">
      <w:pPr>
        <w:pStyle w:val="Odstavec2"/>
      </w:pPr>
      <w:r w:rsidRPr="00950D8A">
        <w:t xml:space="preserve">Místo plnění se nachází v areálu provozu Objednatele a Dílo </w:t>
      </w:r>
      <w:r w:rsidR="00950D8A" w:rsidRPr="00950D8A">
        <w:t xml:space="preserve">bude </w:t>
      </w:r>
      <w:r w:rsidRPr="00950D8A">
        <w:t>prováděno za provozu</w:t>
      </w:r>
      <w:r w:rsidR="00146148">
        <w:t xml:space="preserve"> skladu Objednatele</w:t>
      </w:r>
      <w:r w:rsidRPr="00950D8A">
        <w:t xml:space="preserve"> a</w:t>
      </w:r>
      <w:r w:rsidR="00950D8A">
        <w:t> </w:t>
      </w:r>
      <w:r w:rsidRPr="007F3FC6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Zahájení Díla: </w:t>
      </w:r>
      <w:r w:rsidR="00950D8A" w:rsidRPr="0097481E">
        <w:tab/>
      </w:r>
      <w:r w:rsidR="00146148">
        <w:t>neprodleně po předání pracoviště Objednatelem Zhotoviteli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Dokončení Díla: </w:t>
      </w:r>
      <w:r w:rsidR="00950D8A" w:rsidRPr="0097481E">
        <w:tab/>
      </w:r>
      <w:r w:rsidR="00DE23DB">
        <w:t xml:space="preserve">nejpozději do </w:t>
      </w:r>
      <w:r w:rsidR="003A5A7D">
        <w:t>12 tý</w:t>
      </w:r>
      <w:r w:rsidR="00DE23DB">
        <w:t xml:space="preserve">dnů od </w:t>
      </w:r>
      <w:r w:rsidR="007B6160">
        <w:t>předání pracoviště</w:t>
      </w:r>
    </w:p>
    <w:p w:rsidR="00A6085E" w:rsidRPr="00950D8A" w:rsidRDefault="007F3FC6" w:rsidP="00A6085E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>Předání Díla:</w:t>
      </w:r>
      <w:r w:rsidR="00950D8A" w:rsidRPr="0097481E">
        <w:tab/>
      </w:r>
      <w:r w:rsidR="00DE23DB">
        <w:t xml:space="preserve">do 2 dnů od dokončení </w:t>
      </w:r>
      <w:r w:rsidR="00C8487E">
        <w:t>D</w:t>
      </w:r>
      <w:r w:rsidR="00DE23DB">
        <w:t>íla</w:t>
      </w:r>
      <w:r w:rsidR="0055414C">
        <w:t>.</w:t>
      </w:r>
    </w:p>
    <w:p w:rsidR="007F3FC6" w:rsidRPr="00853725" w:rsidRDefault="007F3FC6" w:rsidP="003475A5">
      <w:pPr>
        <w:pStyle w:val="Odstavec2"/>
        <w:numPr>
          <w:ilvl w:val="1"/>
          <w:numId w:val="4"/>
        </w:numPr>
      </w:pPr>
      <w:r w:rsidRPr="002E16D3">
        <w:t xml:space="preserve">Řádné provedení Díla </w:t>
      </w:r>
      <w:r w:rsidR="0052478E" w:rsidRPr="0052221C">
        <w:t>vyžaduje</w:t>
      </w:r>
      <w:r w:rsidR="0052478E" w:rsidRPr="002E16D3">
        <w:t xml:space="preserve"> </w:t>
      </w:r>
      <w:r w:rsidR="00B4113E" w:rsidRPr="002E16D3">
        <w:t>odstávku</w:t>
      </w:r>
      <w:r w:rsidRPr="002E16D3">
        <w:t xml:space="preserve"> </w:t>
      </w:r>
      <w:r w:rsidR="0052221C">
        <w:t xml:space="preserve">bloku </w:t>
      </w:r>
      <w:r w:rsidRPr="002E16D3">
        <w:t>provozu</w:t>
      </w:r>
      <w:r w:rsidR="0052221C">
        <w:t>, obj</w:t>
      </w:r>
      <w:r w:rsidR="00FE70CB">
        <w:t>ekt</w:t>
      </w:r>
      <w:r w:rsidR="0052221C">
        <w:t xml:space="preserve"> 231. </w:t>
      </w:r>
      <w:r w:rsidR="003475A5" w:rsidRPr="00491AA6">
        <w:t xml:space="preserve">Smluvní strany se dohodly, že postup prací i sjednaných odstávek provozu Objednatele se řídí dle </w:t>
      </w:r>
      <w:r w:rsidR="00FE70CB">
        <w:t>Objednatelem schválen</w:t>
      </w:r>
      <w:r w:rsidR="00BC5CD1">
        <w:t>ého</w:t>
      </w:r>
      <w:r w:rsidR="00FE70CB">
        <w:t xml:space="preserve"> </w:t>
      </w:r>
      <w:r w:rsidR="003475A5" w:rsidRPr="00491AA6">
        <w:t>Harmonogram</w:t>
      </w:r>
      <w:r w:rsidR="00BC5CD1">
        <w:t>u</w:t>
      </w:r>
      <w:r w:rsidR="003475A5" w:rsidRPr="00491AA6">
        <w:t xml:space="preserve"> plnění</w:t>
      </w:r>
      <w:r w:rsidR="00FE70CB">
        <w:t>, který potřebu odstávky musí reflektovat.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B6351">
        <w:t>p</w:t>
      </w:r>
      <w:r w:rsidR="002E16D3">
        <w:t>racovišt</w:t>
      </w:r>
      <w:r w:rsidRPr="002F6183">
        <w:t>ě</w:t>
      </w:r>
      <w:r w:rsidR="00DB6351">
        <w:t xml:space="preserve"> („Staveniště“ viz VOP)</w:t>
      </w:r>
    </w:p>
    <w:p w:rsidR="002F6183" w:rsidRPr="00C82989" w:rsidRDefault="00DB6351" w:rsidP="002F6183">
      <w:pPr>
        <w:pStyle w:val="Odstavec3"/>
      </w:pPr>
      <w:r>
        <w:t>V souvislost</w:t>
      </w:r>
      <w:r w:rsidR="006A66ED">
        <w:t>i</w:t>
      </w:r>
      <w:r>
        <w:t xml:space="preserve"> s činnostmi Zhotovitele na Díle, které budou provedeny v</w:t>
      </w:r>
      <w:r w:rsidR="006A66ED">
        <w:t> místě plnění, tj. v</w:t>
      </w:r>
      <w:r>
        <w:t xml:space="preserve">e skladu Objednatele se Objednatel zavazuje Zhotoviteli předat pracoviště. </w:t>
      </w:r>
      <w:r w:rsidR="002F6183" w:rsidRPr="00C82989">
        <w:t xml:space="preserve">Přejímka </w:t>
      </w:r>
      <w:r>
        <w:t>p</w:t>
      </w:r>
      <w:r w:rsidR="002E16D3">
        <w:t>racovišt</w:t>
      </w:r>
      <w:r w:rsidR="002F6183" w:rsidRPr="00C82989">
        <w:t>ě proběhne jednorázově.</w:t>
      </w:r>
    </w:p>
    <w:p w:rsidR="00521FE0" w:rsidRPr="008B4111" w:rsidRDefault="00521FE0" w:rsidP="00521FE0">
      <w:pPr>
        <w:pStyle w:val="Odstavec3"/>
      </w:pPr>
      <w:r w:rsidRPr="008B4111">
        <w:t xml:space="preserve">Zhotovitel je povinen předat vyklizené </w:t>
      </w:r>
      <w:r w:rsidR="00DB6351">
        <w:t>p</w:t>
      </w:r>
      <w:r w:rsidR="002E16D3">
        <w:t>racovišt</w:t>
      </w:r>
      <w:r w:rsidRPr="008B4111">
        <w:t>ě bez 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9" w:name="_Ref321240324"/>
      <w:r w:rsidRPr="005C5D01">
        <w:t>Celková Cena díla v plném rozsahu dle této Smlouvy je stanovena jako smluvní cena bez DPH:</w:t>
      </w:r>
      <w:bookmarkEnd w:id="19"/>
    </w:p>
    <w:bookmarkStart w:id="20" w:name="Text20"/>
    <w:p w:rsidR="005C5D01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2478E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2478E">
        <w:rPr>
          <w:b/>
          <w:highlight w:val="yellow"/>
        </w:rPr>
        <w:instrText xml:space="preserve"> FORMTEXT </w:instrText>
      </w:r>
      <w:r w:rsidRPr="0052478E">
        <w:rPr>
          <w:b/>
          <w:highlight w:val="yellow"/>
        </w:rPr>
      </w:r>
      <w:r w:rsidRPr="0052478E">
        <w:rPr>
          <w:b/>
          <w:highlight w:val="yellow"/>
        </w:rPr>
        <w:fldChar w:fldCharType="separate"/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highlight w:val="yellow"/>
        </w:rPr>
        <w:fldChar w:fldCharType="end"/>
      </w:r>
      <w:bookmarkEnd w:id="20"/>
      <w:r w:rsidRPr="009F2970">
        <w:rPr>
          <w:b/>
        </w:rPr>
        <w:t xml:space="preserve"> </w:t>
      </w:r>
      <w:r w:rsidR="005C5D01" w:rsidRPr="009F2970">
        <w:rPr>
          <w:b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3B2B7E" w:rsidRPr="006042EA" w:rsidRDefault="003B2B7E" w:rsidP="003B2B7E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3B2B7E" w:rsidRPr="00DB72CB" w:rsidRDefault="003B2B7E" w:rsidP="003B2B7E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</w:t>
      </w:r>
      <w:r w:rsidR="003475A5">
        <w:t>, není-li mezi stranami sjednáno jinak</w:t>
      </w:r>
      <w:r w:rsidRPr="00C74D5D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4551BF" w:rsidRDefault="005C5D01" w:rsidP="007750E1">
      <w:pPr>
        <w:pStyle w:val="Odstavec2"/>
      </w:pPr>
      <w:r w:rsidRPr="004551BF">
        <w:t>Cena díla bude Objednatelem</w:t>
      </w:r>
      <w:r w:rsidR="004551BF" w:rsidRPr="004551BF">
        <w:t xml:space="preserve"> </w:t>
      </w:r>
      <w:r w:rsidRPr="004551BF">
        <w:t>uhrazena jednorázově po řádném a úplném dokončení celého Díla, na základě faktury – daňového dokladu (dále jen „</w:t>
      </w:r>
      <w:r w:rsidRPr="007750E1">
        <w:t>faktura</w:t>
      </w:r>
      <w:r w:rsidRPr="004551BF">
        <w:t xml:space="preserve">“) vystavené po předání a převzetí Díla, o kterém </w:t>
      </w:r>
      <w:r w:rsidR="00E00091" w:rsidRPr="004551BF">
        <w:t xml:space="preserve">bude sepsán Protokol o předání </w:t>
      </w:r>
      <w:r w:rsidRPr="004551BF">
        <w:t>a převzetí.</w:t>
      </w:r>
    </w:p>
    <w:p w:rsidR="005C5D01" w:rsidRPr="004551BF" w:rsidRDefault="005C5D01" w:rsidP="00721C8A">
      <w:pPr>
        <w:pStyle w:val="Odstavec2"/>
      </w:pPr>
      <w:r w:rsidRPr="004551BF">
        <w:t>Smluvní strany si zádržné nesjednávají.</w:t>
      </w:r>
      <w:r w:rsidR="00721C8A" w:rsidRPr="004551BF">
        <w:t xml:space="preserve"> </w:t>
      </w:r>
    </w:p>
    <w:p w:rsidR="00266366" w:rsidRDefault="00E00091" w:rsidP="00257AB5">
      <w:pPr>
        <w:pStyle w:val="Odstavec2"/>
      </w:pPr>
      <w:r>
        <w:lastRenderedPageBreak/>
        <w:t>Adres</w:t>
      </w:r>
      <w:r w:rsidR="00257AB5">
        <w:t>a</w:t>
      </w:r>
      <w:r>
        <w:t xml:space="preserve"> pro doručení faktur: </w:t>
      </w:r>
    </w:p>
    <w:p w:rsidR="0052478E" w:rsidRDefault="0052478E" w:rsidP="0052478E">
      <w:pPr>
        <w:pStyle w:val="Odstavec3"/>
      </w:pPr>
      <w:r>
        <w:t>v listinné podobě: ČEPRO, a.s., FÚ, Odbor účtárny, Hněvice 62, 411 08 Štětí;</w:t>
      </w:r>
    </w:p>
    <w:p w:rsidR="00266366" w:rsidRDefault="0052478E" w:rsidP="0052478E">
      <w:pPr>
        <w:pStyle w:val="Odstavec3"/>
      </w:pPr>
      <w:r>
        <w:t xml:space="preserve">v elektronické podobě z elektronické adresy Zhotovitele: </w:t>
      </w:r>
      <w:bookmarkStart w:id="21" w:name="Text38"/>
      <w:r w:rsidRPr="00B613A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B613A1">
        <w:rPr>
          <w:highlight w:val="yellow"/>
        </w:rPr>
        <w:instrText xml:space="preserve"> FORMTEXT </w:instrText>
      </w:r>
      <w:r w:rsidRPr="00B613A1">
        <w:rPr>
          <w:highlight w:val="yellow"/>
        </w:rPr>
      </w:r>
      <w:r w:rsidRPr="00B613A1">
        <w:rPr>
          <w:highlight w:val="yellow"/>
        </w:rPr>
        <w:fldChar w:fldCharType="separate"/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fldChar w:fldCharType="end"/>
      </w:r>
      <w:bookmarkEnd w:id="21"/>
      <w:r>
        <w:t xml:space="preserve"> na e-mailovou adresu Objednatele </w:t>
      </w:r>
      <w:hyperlink r:id="rId17" w:history="1">
        <w:r w:rsidRPr="0052478E"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775DDF">
        <w:t>3</w:t>
      </w:r>
      <w:r w:rsidR="00257AB5">
        <w:t>0</w:t>
      </w:r>
      <w:r w:rsidRPr="00E00091">
        <w:t xml:space="preserve"> dnů od jejího doručení Objednateli</w:t>
      </w:r>
      <w:r>
        <w:t>.</w:t>
      </w:r>
    </w:p>
    <w:p w:rsidR="007B1761" w:rsidRPr="00A14FDC" w:rsidRDefault="007B1761" w:rsidP="00280022">
      <w:pPr>
        <w:pStyle w:val="lnek"/>
      </w:pPr>
      <w:r w:rsidRPr="00A14FDC">
        <w:t xml:space="preserve">Předání a </w:t>
      </w:r>
      <w:r w:rsidRPr="00A14FDC">
        <w:rPr>
          <w:rFonts w:eastAsiaTheme="minorEastAsia"/>
        </w:rPr>
        <w:t>převzetí</w:t>
      </w:r>
      <w:r w:rsidRPr="00A14FDC">
        <w:t xml:space="preserve"> Díla</w:t>
      </w:r>
    </w:p>
    <w:p w:rsidR="007B1761" w:rsidRPr="00A14FDC" w:rsidRDefault="00AE3CC7" w:rsidP="00E322F9">
      <w:pPr>
        <w:pStyle w:val="Odstavec2"/>
      </w:pPr>
      <w:r w:rsidRPr="00A14FDC">
        <w:t xml:space="preserve">Předání a převzetí Díla se uskuteční </w:t>
      </w:r>
      <w:r w:rsidR="00E322F9" w:rsidRPr="00A14FDC">
        <w:t>po řádném dokončení celého Díla</w:t>
      </w:r>
      <w:r w:rsidR="00913CDB">
        <w:t xml:space="preserve"> v místě uvedeném v čl. 3.1.1 Smlouvy</w:t>
      </w:r>
      <w:r w:rsidR="00E322F9" w:rsidRPr="00A14FDC">
        <w:t>.</w:t>
      </w:r>
      <w:r w:rsidR="0030522D">
        <w:t xml:space="preserve"> </w:t>
      </w:r>
      <w:r w:rsidR="0030522D" w:rsidRPr="0095374A">
        <w:rPr>
          <w:rFonts w:cs="Arial"/>
        </w:rPr>
        <w:t xml:space="preserve">Zhotovitel je povinen předat Objednateli řádně provedené Dílo </w:t>
      </w:r>
      <w:r w:rsidR="0030522D">
        <w:rPr>
          <w:rFonts w:cs="Arial"/>
        </w:rPr>
        <w:t xml:space="preserve">v rozsahu a </w:t>
      </w:r>
      <w:r w:rsidR="0030522D" w:rsidRPr="0095374A">
        <w:rPr>
          <w:rFonts w:cs="Arial"/>
        </w:rPr>
        <w:t>v době plnění sjednané touto Smlouvou.</w:t>
      </w:r>
    </w:p>
    <w:p w:rsidR="00F87230" w:rsidRDefault="00BE2E82" w:rsidP="00E322F9">
      <w:pPr>
        <w:pStyle w:val="Odstavec2"/>
      </w:pPr>
      <w:bookmarkStart w:id="22" w:name="_Ref334787654"/>
      <w:r w:rsidRPr="00A14FDC">
        <w:t xml:space="preserve">Pro účely přejímky a před přejímkou je Zhotovitel povinen včas připravit a předložit v českém jazyce </w:t>
      </w:r>
      <w:r w:rsidR="00CD1BFE" w:rsidRPr="00A14FDC">
        <w:t>kromě veškerých dokladů sjednaných jinde ve Smlouvě a</w:t>
      </w:r>
      <w:r w:rsidRPr="00A14FDC">
        <w:t xml:space="preserve"> plynoucí</w:t>
      </w:r>
      <w:r w:rsidR="00CD1BFE" w:rsidRPr="00A14FDC">
        <w:t>ch</w:t>
      </w:r>
      <w:r w:rsidRPr="00A14FDC">
        <w:t xml:space="preserve"> z obecně závazných právních a technických předpisů</w:t>
      </w:r>
      <w:bookmarkEnd w:id="22"/>
      <w:r w:rsidR="00A14FDC" w:rsidRPr="00A14FDC">
        <w:t xml:space="preserve"> i doklady</w:t>
      </w:r>
      <w:r w:rsidR="005A75A9">
        <w:t xml:space="preserve"> mj. </w:t>
      </w:r>
      <w:r w:rsidR="00413447">
        <w:t xml:space="preserve">též </w:t>
      </w:r>
      <w:r w:rsidR="009B6330" w:rsidRPr="00A14FDC">
        <w:t>uvedené v Zadávací dokumentaci</w:t>
      </w:r>
      <w:r w:rsidR="00413447">
        <w:t>)</w:t>
      </w:r>
      <w:r w:rsidR="009B6330">
        <w:t>, zejména</w:t>
      </w:r>
      <w:r w:rsidR="00F87230">
        <w:t>: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spacing w:before="120"/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montážní deník (1 originál pro archivaci Objednatele a 1 kopii)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Osvědčení o jakosti a kompletnosti zařízení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ES prohlášení o shodě (ATEX)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Provozně montážní předpisy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Rozměrový náčrt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Technický list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Schéma zapojení ochran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Nátěrová specifikace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Materiálové atesty - osvědčení o jakosti a kompletnosti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Zkušební diagram na dané výrobní číslo čerpadla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Záruční list, návody k obsluze a údržbě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Doklady o úředních přejímkách, atestech a prohlášení o shodě ve smyslu § 13 odst. 2 zákona č. 22/1997 Sb., o technických požadavcích na výrobky, ve znění pozdějších předpisů,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 xml:space="preserve">Veškeré doklady o provedených zkouškách a kontrolách provozuschopnosti požárně bezpečnostních zařízení, věcných a technických prostředků požární ochrany dle Vyhlášky Ministerstva vnitra č. 246/2001 Sb., o požární prevenci, ve znění pozdějších předpisů, </w:t>
      </w:r>
    </w:p>
    <w:p w:rsidR="009B34D8" w:rsidRPr="00CF1BCC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>Protokol o zaškolení obsluhy, návrh provozního řádu</w:t>
      </w:r>
    </w:p>
    <w:p w:rsidR="009B34D8" w:rsidRDefault="009B34D8" w:rsidP="009B34D8">
      <w:pPr>
        <w:pStyle w:val="Odrky2rove"/>
        <w:tabs>
          <w:tab w:val="clear" w:pos="1080"/>
          <w:tab w:val="num" w:pos="851"/>
        </w:tabs>
        <w:ind w:left="851" w:hanging="284"/>
        <w:rPr>
          <w:rFonts w:eastAsiaTheme="minorHAnsi" w:cs="Arial"/>
          <w:lang w:eastAsia="en-US"/>
        </w:rPr>
      </w:pPr>
      <w:r w:rsidRPr="00CF1BCC">
        <w:rPr>
          <w:rFonts w:eastAsiaTheme="minorHAnsi" w:cs="Arial"/>
          <w:lang w:eastAsia="en-US"/>
        </w:rPr>
        <w:t xml:space="preserve">Doklady o ekologické likvidaci odpadů vzniklých při realizaci předmětu plnění </w:t>
      </w:r>
      <w:r>
        <w:rPr>
          <w:rFonts w:eastAsiaTheme="minorHAnsi" w:cs="Arial"/>
          <w:lang w:eastAsia="en-US"/>
        </w:rPr>
        <w:t>–</w:t>
      </w:r>
      <w:r w:rsidRPr="00CF1BCC">
        <w:rPr>
          <w:rFonts w:eastAsiaTheme="minorHAnsi" w:cs="Arial"/>
          <w:lang w:eastAsia="en-US"/>
        </w:rPr>
        <w:t xml:space="preserve"> Díla</w:t>
      </w:r>
      <w:r>
        <w:rPr>
          <w:rFonts w:eastAsiaTheme="minorHAnsi" w:cs="Arial"/>
          <w:lang w:eastAsia="en-US"/>
        </w:rPr>
        <w:t>.</w:t>
      </w:r>
    </w:p>
    <w:p w:rsidR="00CD1BFE" w:rsidRDefault="00CD1BFE" w:rsidP="00AF03B5">
      <w:pPr>
        <w:pStyle w:val="Odstavec2"/>
        <w:spacing w:before="120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listinné podobě;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elektronické podobě</w:t>
      </w:r>
      <w:r w:rsidR="004A251F">
        <w:t>.</w:t>
      </w:r>
      <w:r w:rsidR="00CD1BFE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>Záruční doba se sjednává v délce trvání</w:t>
      </w:r>
      <w:r w:rsidR="00F42075">
        <w:t xml:space="preserve"> </w:t>
      </w:r>
      <w:r w:rsidR="00F42075" w:rsidRPr="00F42075">
        <w:t>60 měsíců</w:t>
      </w:r>
      <w:r w:rsidR="00BC5CD1">
        <w:t>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="00BF75B7">
        <w:t xml:space="preserve"> odstranit nejpozději do</w:t>
      </w:r>
      <w:r w:rsidRPr="00216448">
        <w:t xml:space="preserve"> </w:t>
      </w:r>
      <w:r w:rsidR="000324AD">
        <w:t xml:space="preserve">24 hodin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2E16D3">
        <w:t>10 pracovních dnů</w:t>
      </w:r>
      <w:r w:rsidR="00AC2364">
        <w:t xml:space="preserve"> ode dne nahlášení reklamace Objednatelem Zhotoviteli</w:t>
      </w:r>
      <w:r w:rsidR="002E16D3">
        <w:t>.</w:t>
      </w:r>
      <w:r w:rsidR="00A724C8">
        <w:t xml:space="preserve"> Druh vady určuje Objednatel</w:t>
      </w:r>
      <w:r w:rsidR="006728FF">
        <w:t>.</w:t>
      </w:r>
    </w:p>
    <w:p w:rsidR="00216448" w:rsidRPr="0097481E" w:rsidRDefault="00216448" w:rsidP="00216448">
      <w:pPr>
        <w:pStyle w:val="Odstavec2"/>
      </w:pPr>
      <w:r w:rsidRPr="0097481E">
        <w:t xml:space="preserve">Zhotovitel přijímá písemné reklamace vad na poštovní adrese: </w:t>
      </w:r>
      <w:bookmarkStart w:id="23" w:name="Text23"/>
      <w:r w:rsidR="00BF75B7" w:rsidRPr="00F42075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3"/>
      <w:r w:rsidR="00BF75B7" w:rsidRPr="0097481E">
        <w:t xml:space="preserve"> </w:t>
      </w:r>
      <w:r w:rsidRPr="0097481E">
        <w:t xml:space="preserve">nebo na e-mailové adrese: </w:t>
      </w:r>
      <w:bookmarkStart w:id="24" w:name="Text24"/>
      <w:r w:rsidR="00BF75B7" w:rsidRPr="00F42075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4"/>
      <w:r w:rsidRPr="0097481E">
        <w:t>, na které přijímá nahlášení vad 24 hodin denně 7 dní v</w:t>
      </w:r>
      <w:r w:rsidR="00F42075">
        <w:t> </w:t>
      </w:r>
      <w:r w:rsidRPr="0097481E">
        <w:t>týdnu</w:t>
      </w:r>
      <w:r w:rsidR="00F42075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způsobenou třetí</w:t>
      </w:r>
      <w:r w:rsidR="0097481E">
        <w:t xml:space="preserve"> osobě vzniklou v souvislosti s </w:t>
      </w:r>
      <w:r w:rsidRPr="0097481E">
        <w:t>výkonem jeho podnikatelské činnosti s pojistným plněním ve výši min.</w:t>
      </w:r>
      <w:r w:rsidR="002E16D3" w:rsidRPr="002E16D3">
        <w:t xml:space="preserve">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lastRenderedPageBreak/>
        <w:t>pro případ odpovědnosti za škodu na životním prostředí (</w:t>
      </w:r>
      <w:r w:rsidR="0097481E">
        <w:t>za únik znečišťujících látek) s </w:t>
      </w:r>
      <w:r w:rsidRPr="0097481E">
        <w:t xml:space="preserve">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</w:p>
    <w:p w:rsidR="00216448" w:rsidRPr="0097481E" w:rsidRDefault="00216448" w:rsidP="0097481E">
      <w:pPr>
        <w:pStyle w:val="Odstavec2"/>
        <w:numPr>
          <w:ilvl w:val="0"/>
          <w:numId w:val="32"/>
        </w:numPr>
      </w:pPr>
      <w:r w:rsidRPr="0097481E">
        <w:t xml:space="preserve">pro případ odpovědnosti za škodu na majetku s 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8E79E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AF03B5">
      <w:pPr>
        <w:pStyle w:val="lnek"/>
        <w:keepNext/>
        <w:ind w:left="17"/>
      </w:pPr>
      <w:r w:rsidRPr="00280022">
        <w:t>Smluvní pokuty a úrok z prodlení</w:t>
      </w:r>
    </w:p>
    <w:p w:rsidR="00280022" w:rsidRPr="0097481E" w:rsidRDefault="00280022" w:rsidP="00280022">
      <w:pPr>
        <w:pStyle w:val="Odstavec2"/>
      </w:pPr>
      <w:r w:rsidRPr="0097481E">
        <w:t xml:space="preserve">Smluvní strana je oprávněna v případě prodlení druhé Smluvní strany s úhradou peněžitého plnění požadovat úhradu úroku z prodlení </w:t>
      </w:r>
      <w:r w:rsidR="00A724C8" w:rsidRPr="0035734F">
        <w:t xml:space="preserve">v zákonné výši podle občanskoprávních </w:t>
      </w:r>
      <w:r w:rsidR="00A724C8">
        <w:t>předpisů (nařízení 351/2013 Sb.)</w:t>
      </w:r>
      <w:r w:rsidRPr="0097481E">
        <w:t xml:space="preserve">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>
        <w:rPr>
          <w:bCs/>
        </w:rPr>
        <w:t>0,02% z </w:t>
      </w:r>
      <w:r w:rsidRPr="00280022">
        <w:rPr>
          <w:bCs/>
        </w:rPr>
        <w:t>Ceny díla</w:t>
      </w:r>
      <w:r w:rsidR="00A724C8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2116F4">
        <w:rPr>
          <w:bCs/>
        </w:rPr>
        <w:t>p</w:t>
      </w:r>
      <w:r w:rsidR="002E16D3">
        <w:rPr>
          <w:bCs/>
        </w:rPr>
        <w:t>racovišt</w:t>
      </w:r>
      <w:r w:rsidRPr="00280022">
        <w:rPr>
          <w:bCs/>
        </w:rPr>
        <w:t>ě ve stanoveném termínu, je Objednatel oprávněn po Zhotoviteli požadovat úhradu smluvní pokuty ve výši</w:t>
      </w:r>
      <w:r w:rsidR="002E16D3">
        <w:rPr>
          <w:bCs/>
        </w:rPr>
        <w:t xml:space="preserve"> </w:t>
      </w:r>
      <w:r w:rsidR="00A6085E">
        <w:rPr>
          <w:bCs/>
        </w:rPr>
        <w:t>1</w:t>
      </w:r>
      <w:r w:rsidR="0097481E">
        <w:rPr>
          <w:bCs/>
        </w:rPr>
        <w:t>.000,-</w:t>
      </w:r>
      <w:r w:rsidR="0097481E" w:rsidRPr="00280022">
        <w:rPr>
          <w:bCs/>
        </w:rPr>
        <w:t xml:space="preserve"> Kč</w:t>
      </w:r>
      <w:r w:rsidRPr="00280022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97481E">
        <w:t>1.000,-</w:t>
      </w:r>
      <w:r w:rsidR="0097481E" w:rsidRPr="00280022">
        <w:t xml:space="preserve"> Kč </w:t>
      </w:r>
      <w:r w:rsidRPr="00280022">
        <w:t xml:space="preserve">za každý nedodělek či vadu a za každý </w:t>
      </w:r>
      <w:r w:rsidR="008E79E1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2116F4">
        <w:t>p</w:t>
      </w:r>
      <w:r w:rsidR="002E16D3">
        <w:t>racovišt</w:t>
      </w:r>
      <w:r w:rsidRPr="00280022">
        <w:t xml:space="preserve">ě ve sjednaném termínu, je Objednatel oprávněn požadovat po Zhotoviteli úhradu smluvní pokuty ve výši </w:t>
      </w:r>
      <w:r w:rsidR="00A6085E">
        <w:t>1</w:t>
      </w:r>
      <w:r w:rsidR="0097481E">
        <w:t>.000,-</w:t>
      </w:r>
      <w:r w:rsidR="0097481E" w:rsidRPr="00280022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>
        <w:t>1.000,-</w:t>
      </w:r>
      <w:r w:rsidR="0097481E" w:rsidRPr="00280022">
        <w:t xml:space="preserve"> Kč </w:t>
      </w:r>
      <w:r w:rsidRPr="00280022">
        <w:t>za každou vadu a den prodlení.</w:t>
      </w:r>
    </w:p>
    <w:p w:rsidR="00280022" w:rsidRDefault="00280022" w:rsidP="00280022">
      <w:pPr>
        <w:pStyle w:val="Odstavec3"/>
      </w:pPr>
      <w:r w:rsidRPr="00280022">
        <w:t>Pokud Zhotovitel nebude písemně reagovat na písemnou reklamaci vady v dohodnutých lhůtách, nebo si v těchto lhůtách písemně nedohodne s Ob</w:t>
      </w:r>
      <w:r w:rsidR="0097481E">
        <w:t>jednatelem vzhledem k rozsahu a </w:t>
      </w:r>
      <w:r w:rsidRPr="00280022">
        <w:t xml:space="preserve">složitosti reklamované vady lhůtu delší, je Objednatel oprávněn po Zhotoviteli požadovat úhradu další smluvní pokuty ve výši </w:t>
      </w:r>
      <w:r w:rsidR="00A6085E">
        <w:t>1</w:t>
      </w:r>
      <w:r w:rsidR="0097481E">
        <w:t>.000,-</w:t>
      </w:r>
      <w:r w:rsidR="0097481E" w:rsidRPr="00280022">
        <w:t xml:space="preserve"> Kč </w:t>
      </w:r>
      <w:r w:rsidRPr="00280022">
        <w:t>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</w:t>
      </w:r>
      <w:r w:rsidR="0097481E">
        <w:t>okuty v </w:t>
      </w:r>
      <w:r w:rsidRPr="00655C3C">
        <w:t>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>V případě porušení právních a ostatních obecně závazných předpisů k zajištění BOZP, PO, nakládání s odpady a vnitřních předpisů Objednatele</w:t>
      </w:r>
      <w:r w:rsidR="00AB29A7">
        <w:t xml:space="preserve"> </w:t>
      </w:r>
      <w:r w:rsidR="002116F4">
        <w:t xml:space="preserve">v areálu skladu </w:t>
      </w:r>
      <w:r w:rsidR="00FE70CB">
        <w:t>Smyslov</w:t>
      </w:r>
      <w:r w:rsidRPr="00655C3C">
        <w:t xml:space="preserve">, je Objednatel oprávněn požadovat po Zhotoviteli úhradu smluvní pokuty ve výši </w:t>
      </w:r>
      <w:r w:rsidR="00D332EF">
        <w:t>5.000,-</w:t>
      </w:r>
      <w:r w:rsidR="00D332EF" w:rsidRPr="00655C3C">
        <w:t xml:space="preserve"> Kč </w:t>
      </w:r>
      <w:r w:rsidRPr="00655C3C">
        <w:t>za každý jednotlivý případ porušení. Porušení bude zaznamenáno ve Stavebním deníku oprávněným Zástupcem Objednatele.</w:t>
      </w:r>
    </w:p>
    <w:p w:rsidR="006728FF" w:rsidRPr="00A756B5" w:rsidRDefault="006728FF" w:rsidP="006728FF">
      <w:pPr>
        <w:pStyle w:val="Odstavec2"/>
      </w:pPr>
      <w:r w:rsidRPr="002F5454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</w:t>
      </w:r>
      <w:r>
        <w:t xml:space="preserve">na základě výzvy Objednatele </w:t>
      </w:r>
      <w:r w:rsidRPr="002F5454">
        <w:t xml:space="preserve">zaplatit Objednateli </w:t>
      </w:r>
      <w:r w:rsidRPr="00A756B5">
        <w:t>smluvní pokutu ve výši 5.000,- Kč/den.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Povinná Smluvní strana je povinna uhradit vyúčtované smluvní pokuty nejpozději do 30 dnů ode dne obdržení příslušného vyúčtování.</w:t>
      </w:r>
    </w:p>
    <w:p w:rsidR="00655C3C" w:rsidRPr="00A724C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724C8" w:rsidRPr="00655C3C" w:rsidRDefault="00A724C8" w:rsidP="00A724C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3169B5">
      <w:pPr>
        <w:pStyle w:val="lnek"/>
        <w:keepNext/>
        <w:ind w:left="17"/>
        <w:rPr>
          <w:iCs/>
        </w:rPr>
      </w:pPr>
      <w:r w:rsidRPr="00655C3C">
        <w:rPr>
          <w:iCs/>
        </w:rPr>
        <w:t>Závěrečná ujednání</w:t>
      </w:r>
    </w:p>
    <w:p w:rsidR="004674A6" w:rsidRPr="008442B9" w:rsidRDefault="004674A6" w:rsidP="004674A6">
      <w:pPr>
        <w:pStyle w:val="02-ODST-2"/>
        <w:tabs>
          <w:tab w:val="clear" w:pos="1080"/>
        </w:tabs>
        <w:ind w:firstLine="0"/>
        <w:rPr>
          <w:rFonts w:cs="Arial"/>
        </w:rPr>
      </w:pPr>
      <w:r>
        <w:rPr>
          <w:rFonts w:cs="Arial"/>
          <w:highlight w:val="yellow"/>
        </w:rPr>
        <w:br/>
      </w:r>
      <w:r w:rsidRPr="00193197">
        <w:rPr>
          <w:rFonts w:cs="Arial"/>
          <w:highlight w:val="yellow"/>
        </w:rPr>
        <w:t>V případě poskytnutí náhradního plnění</w:t>
      </w:r>
      <w:r>
        <w:rPr>
          <w:rFonts w:cs="Arial"/>
          <w:highlight w:val="yellow"/>
        </w:rPr>
        <w:t>. (pokud nebude poskytováno, vyčlení se z návrhu SoD)</w:t>
      </w:r>
    </w:p>
    <w:p w:rsidR="004674A6" w:rsidRPr="00193197" w:rsidRDefault="00E40E69" w:rsidP="004674A6">
      <w:pPr>
        <w:pStyle w:val="02-ODST-2"/>
        <w:numPr>
          <w:ilvl w:val="1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="004674A6" w:rsidRPr="00193197">
        <w:rPr>
          <w:color w:val="A6A6A6" w:themeColor="background1" w:themeShade="A6"/>
        </w:rPr>
        <w:t xml:space="preserve"> prohlašuje, že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Sb., o zaměstnanosti, ve znění pozdějších předpisů (dále „Zákon o zaměstnanosti“). </w:t>
      </w:r>
      <w:r>
        <w:rPr>
          <w:color w:val="A6A6A6" w:themeColor="background1" w:themeShade="A6"/>
        </w:rPr>
        <w:t>Zhotovitel</w:t>
      </w:r>
      <w:r w:rsidR="004674A6" w:rsidRPr="00193197">
        <w:rPr>
          <w:color w:val="A6A6A6" w:themeColor="background1" w:themeShade="A6"/>
        </w:rPr>
        <w:t xml:space="preserve">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za tímto účelem vede vlastní evidenci všech svých zákazníků, odběratelů a kontroluje, zda nedochází v překročení Limitu. </w:t>
      </w:r>
    </w:p>
    <w:p w:rsidR="004674A6" w:rsidRPr="00193197" w:rsidRDefault="00E40E69" w:rsidP="004674A6">
      <w:pPr>
        <w:pStyle w:val="05-ODST-3"/>
        <w:numPr>
          <w:ilvl w:val="2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prohlašuje a touto smlouvou se zavazuje, že </w:t>
      </w:r>
      <w:r w:rsidR="009B4F75">
        <w:rPr>
          <w:color w:val="A6A6A6" w:themeColor="background1" w:themeShade="A6"/>
        </w:rPr>
        <w:t>objednatel</w:t>
      </w:r>
      <w:r w:rsidR="004674A6" w:rsidRPr="00193197">
        <w:rPr>
          <w:color w:val="A6A6A6" w:themeColor="background1" w:themeShade="A6"/>
        </w:rPr>
        <w:t xml:space="preserve"> poskytne náhradní plnění pro kalendářní rok 201</w:t>
      </w:r>
      <w:r w:rsidR="004674A6">
        <w:rPr>
          <w:color w:val="A6A6A6" w:themeColor="background1" w:themeShade="A6"/>
        </w:rPr>
        <w:t>5</w:t>
      </w:r>
      <w:r w:rsidR="004674A6" w:rsidRPr="00193197">
        <w:rPr>
          <w:color w:val="A6A6A6" w:themeColor="background1" w:themeShade="A6"/>
        </w:rPr>
        <w:t xml:space="preserve"> ve výši 100 % částky ceny za plnění </w:t>
      </w:r>
      <w:r>
        <w:rPr>
          <w:color w:val="A6A6A6" w:themeColor="background1" w:themeShade="A6"/>
        </w:rPr>
        <w:t xml:space="preserve">Zhotovitele </w:t>
      </w:r>
      <w:r w:rsidR="004674A6" w:rsidRPr="00193197">
        <w:rPr>
          <w:color w:val="A6A6A6" w:themeColor="background1" w:themeShade="A6"/>
        </w:rPr>
        <w:t xml:space="preserve">dle této smlouvy.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prohlašuje, že jím poskytnuté náhradní plnění je ve výši Limitu a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je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oprávněn jej poskytnout.</w:t>
      </w:r>
    </w:p>
    <w:p w:rsidR="004674A6" w:rsidRPr="00193197" w:rsidRDefault="00E40E69" w:rsidP="004674A6">
      <w:pPr>
        <w:pStyle w:val="05-ODST-3"/>
        <w:numPr>
          <w:ilvl w:val="2"/>
          <w:numId w:val="4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se zavazuje, že v souladu a dle výše uvedeného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poskytne náhradní plnění v maximální možné míře. V případě nedodržení sjednaného objemu náhradního plnění na dotčený kalendářní rok (tj. r. 201</w:t>
      </w:r>
      <w:r w:rsidR="004674A6">
        <w:rPr>
          <w:color w:val="A6A6A6" w:themeColor="background1" w:themeShade="A6"/>
        </w:rPr>
        <w:t>5</w:t>
      </w:r>
      <w:r w:rsidR="004674A6" w:rsidRPr="00193197">
        <w:rPr>
          <w:color w:val="A6A6A6" w:themeColor="background1" w:themeShade="A6"/>
        </w:rPr>
        <w:t xml:space="preserve">) se </w:t>
      </w:r>
      <w:r>
        <w:rPr>
          <w:color w:val="A6A6A6" w:themeColor="background1" w:themeShade="A6"/>
        </w:rPr>
        <w:t>Zhotovitel</w:t>
      </w:r>
      <w:r w:rsidRPr="00193197">
        <w:rPr>
          <w:color w:val="A6A6A6" w:themeColor="background1" w:themeShade="A6"/>
        </w:rPr>
        <w:t xml:space="preserve"> </w:t>
      </w:r>
      <w:r w:rsidR="004674A6" w:rsidRPr="00193197">
        <w:rPr>
          <w:color w:val="A6A6A6" w:themeColor="background1" w:themeShade="A6"/>
        </w:rPr>
        <w:t xml:space="preserve">zavazuje k povinnosti uhradit </w:t>
      </w:r>
      <w:r w:rsidR="009B4F75">
        <w:rPr>
          <w:color w:val="A6A6A6" w:themeColor="background1" w:themeShade="A6"/>
        </w:rPr>
        <w:t>objednateli</w:t>
      </w:r>
      <w:r w:rsidR="004674A6" w:rsidRPr="00193197">
        <w:rPr>
          <w:color w:val="A6A6A6" w:themeColor="background1" w:themeShade="A6"/>
        </w:rPr>
        <w:t xml:space="preserve"> prokazatelné škody a náklady, které mu vzniknou nedodržením povinností</w:t>
      </w:r>
      <w:r>
        <w:rPr>
          <w:color w:val="A6A6A6" w:themeColor="background1" w:themeShade="A6"/>
        </w:rPr>
        <w:t xml:space="preserve"> Zhotovitele</w:t>
      </w:r>
      <w:r w:rsidR="004674A6" w:rsidRPr="00193197">
        <w:rPr>
          <w:color w:val="A6A6A6" w:themeColor="background1" w:themeShade="A6"/>
        </w:rPr>
        <w:t xml:space="preserve"> dle této smlouvy ze strany </w:t>
      </w:r>
      <w:r>
        <w:rPr>
          <w:color w:val="A6A6A6" w:themeColor="background1" w:themeShade="A6"/>
        </w:rPr>
        <w:t xml:space="preserve">Zhotovitele </w:t>
      </w:r>
      <w:r w:rsidR="004674A6" w:rsidRPr="00193197">
        <w:rPr>
          <w:color w:val="A6A6A6" w:themeColor="background1" w:themeShade="A6"/>
        </w:rPr>
        <w:t>(povinný odvod do státního rozpočtu a příslušenství).</w:t>
      </w:r>
    </w:p>
    <w:p w:rsidR="004674A6" w:rsidRPr="00BA6B9A" w:rsidRDefault="004674A6" w:rsidP="004674A6">
      <w:pPr>
        <w:pStyle w:val="02-ODST-2"/>
        <w:numPr>
          <w:ilvl w:val="1"/>
          <w:numId w:val="4"/>
        </w:numPr>
        <w:rPr>
          <w:color w:val="A6A6A6" w:themeColor="background1" w:themeShade="A6"/>
        </w:rPr>
      </w:pPr>
      <w:r w:rsidRPr="00BA6B9A">
        <w:rPr>
          <w:color w:val="A6A6A6" w:themeColor="background1" w:themeShade="A6"/>
        </w:rPr>
        <w:t xml:space="preserve">Smluvní strany se v souvislosti s výše uvedeným dohodly, že faktura – daňový doklad vystavený </w:t>
      </w:r>
      <w:r w:rsidR="00E40E69">
        <w:rPr>
          <w:color w:val="A6A6A6" w:themeColor="background1" w:themeShade="A6"/>
        </w:rPr>
        <w:t>Zhotovitelem</w:t>
      </w:r>
      <w:r w:rsidRPr="00BA6B9A">
        <w:rPr>
          <w:color w:val="A6A6A6" w:themeColor="background1" w:themeShade="A6"/>
        </w:rPr>
        <w:t xml:space="preserve"> v souladu s touto smlouvou bude označena slovy: „Tato dodávka je náhradním plněním podle ustanovení § 81 odst. 2 zákona č. 435/2004 Sb., o zaměstnanosti.".</w:t>
      </w:r>
    </w:p>
    <w:p w:rsidR="004674A6" w:rsidRPr="004674A6" w:rsidRDefault="004674A6" w:rsidP="004674A6">
      <w:pPr>
        <w:pStyle w:val="Odstavec2"/>
        <w:numPr>
          <w:ilvl w:val="0"/>
          <w:numId w:val="0"/>
        </w:numPr>
        <w:ind w:left="567"/>
      </w:pP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8E79E1">
        <w:t xml:space="preserve"> Tato Smlouva není převoditelná rubopisem.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8E79E1">
        <w:t xml:space="preserve"> Smluvní strany v této souvislosti sjednávají, že pro vyloučení pochybností Smluvní strany konstatují, že písemná forma není zachována při jednání učiněném elektronickými nebo technickými prostředky a za písemnou formu se považuje pouze forma listinná.</w:t>
      </w:r>
    </w:p>
    <w:p w:rsidR="004B2B88" w:rsidRDefault="004B2B88" w:rsidP="004B2B88">
      <w:pPr>
        <w:pStyle w:val="Odstavec2"/>
      </w:pPr>
      <w:r w:rsidRPr="00BC573E">
        <w:lastRenderedPageBreak/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4B2B88" w:rsidRDefault="004B2B88" w:rsidP="004B2B88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514BE2">
        <w:t>S</w:t>
      </w:r>
      <w:r w:rsidRPr="00BA59A8">
        <w:t xml:space="preserve">mluvními stranami podepsána ve </w:t>
      </w:r>
      <w:r w:rsidR="00D767DF">
        <w:t>čtyřech</w:t>
      </w:r>
      <w:r w:rsidRPr="00BA59A8">
        <w:t xml:space="preserve"> vyhotoveních, z nichž každá ze </w:t>
      </w:r>
      <w:r w:rsidR="00514BE2">
        <w:t>S</w:t>
      </w:r>
      <w:r w:rsidRPr="00BA59A8">
        <w:t xml:space="preserve">mluvních stran obdržela po </w:t>
      </w:r>
      <w:r w:rsidR="00D767DF">
        <w:t>dvou</w:t>
      </w:r>
      <w:r w:rsidRPr="00BA59A8">
        <w:t xml:space="preserve"> vyhotoveních. Nedílnou součástí každého vyhotovení jsou všechny přílohy uvedené v této Smlouvě</w:t>
      </w:r>
      <w:r w:rsidR="00514BE2">
        <w:t xml:space="preserve"> a dokumenty, na které odkazuje</w:t>
      </w:r>
      <w:r w:rsidRPr="00BA59A8">
        <w:t>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D767DF">
        <w:t xml:space="preserve">a účinnosti </w:t>
      </w:r>
      <w:r w:rsidRPr="00BA59A8">
        <w:t>dnem jejího podpisu oběma Smluvními stranami</w:t>
      </w:r>
      <w:r w:rsidR="00D767DF">
        <w:t>.</w:t>
      </w:r>
    </w:p>
    <w:p w:rsidR="0055414C" w:rsidRDefault="0055414C" w:rsidP="0055414C">
      <w:pPr>
        <w:pStyle w:val="Odstavec2"/>
      </w:pPr>
      <w:r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6728FF">
        <w:t>S</w:t>
      </w:r>
      <w:r>
        <w:t xml:space="preserve">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</w:t>
      </w:r>
      <w:r w:rsidR="006728FF">
        <w:t>S</w:t>
      </w:r>
      <w:r>
        <w:t xml:space="preserve">mluvních stran včetně jejích zaměstnanců podle platných právních předpisů. Příslušná </w:t>
      </w:r>
      <w:r w:rsidR="006728FF">
        <w:t>S</w:t>
      </w:r>
      <w:r>
        <w:t>mluvní strana</w:t>
      </w:r>
      <w:r w:rsidR="006728FF">
        <w:t xml:space="preserve"> - Zhotovitel</w:t>
      </w:r>
      <w:r>
        <w:t xml:space="preserve"> prohlašuje, že se seznámila s Etickým kodexem ČEPRO, a.s. a zavazuje se tento dodržovat na vlastní náklady a odpovědnost při plnění svých závazků vzniklých z této </w:t>
      </w:r>
      <w:r w:rsidR="006728FF">
        <w:t>S</w:t>
      </w:r>
      <w:r>
        <w:t xml:space="preserve">mlouvy. Etický kodex ČEPRO, a.s. je uveřejněn na adrese </w:t>
      </w:r>
      <w:hyperlink r:id="rId18" w:history="1">
        <w:r w:rsidRPr="003A1D65">
          <w:rPr>
            <w:rStyle w:val="Hypertextovodkaz"/>
            <w:rFonts w:cs="Arial"/>
          </w:rPr>
          <w:t>https://www.ceproas.cz/public/data/eticky_kodex-final.pdf</w:t>
        </w:r>
      </w:hyperlink>
      <w:r>
        <w:t xml:space="preserve"> (dále jen „Etický kodex“).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6728FF">
        <w:t>S</w:t>
      </w:r>
      <w:r>
        <w:t xml:space="preserve">mluvní strana povinna neprodleně oznámit druhé </w:t>
      </w:r>
      <w:r w:rsidR="006728FF">
        <w:t>S</w:t>
      </w:r>
      <w:r>
        <w:t>mluvní straně bez ohledu a nad rámec splnění případné zákonné oznamovací povinnosti.</w:t>
      </w:r>
    </w:p>
    <w:p w:rsidR="0055414C" w:rsidRPr="008442B9" w:rsidRDefault="0055414C" w:rsidP="0055414C">
      <w:pPr>
        <w:pStyle w:val="Odstavec2"/>
        <w:rPr>
          <w:rFonts w:cs="Arial"/>
        </w:rPr>
      </w:pPr>
      <w:r>
        <w:t xml:space="preserve">Smluvní strany se zavazují a prohlašují, že splňují a budou po celou dobu trvání této </w:t>
      </w:r>
      <w:r w:rsidR="006728FF">
        <w:t>S</w:t>
      </w:r>
      <w:r>
        <w:t xml:space="preserve">mlouvy dodržovat a splňovat kritéria a standardy chování společnosti ČEPRO, a.s. v obchodním styku, specifikované a uveřejněné na adrese </w:t>
      </w:r>
      <w:r w:rsidRPr="004674A6">
        <w:rPr>
          <w:rStyle w:val="Hypertextovodkaz"/>
          <w:rFonts w:cs="Arial"/>
        </w:rPr>
        <w:t>https://www.ceproas.cz/vyberova-rizení</w:t>
      </w:r>
      <w:r>
        <w:t xml:space="preserve"> a etické zásady, obsažené v Etickém kodexu.</w:t>
      </w:r>
    </w:p>
    <w:p w:rsidR="001265C5" w:rsidRDefault="001265C5" w:rsidP="001265C5">
      <w:pPr>
        <w:pStyle w:val="Odstavec2"/>
      </w:pPr>
      <w:r w:rsidRPr="00C758C1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C758C1">
        <w:t>i</w:t>
      </w:r>
      <w:r w:rsidRPr="00C758C1">
        <w:t xml:space="preserve"> ve VOP a ustanoveními v této Smlouvě, mají přednost ustanovení v této Smlouvě. Je-li ve Smlouvě některý výraz uveden s počátečním velkým písmenem a není-li jeho</w:t>
      </w:r>
      <w:r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5F38FA" w:rsidRDefault="005F38FA" w:rsidP="005F38FA">
      <w:pPr>
        <w:pStyle w:val="Odstavec3"/>
      </w:pPr>
      <w:r>
        <w:t>Smluvní strany se dohodly, že ustanovení čl. 3.6</w:t>
      </w:r>
      <w:r w:rsidR="00F544EB">
        <w:t>, čl. 6.3 a 6.7</w:t>
      </w:r>
      <w:r>
        <w:t xml:space="preserve"> VOP se na vztah Smluvních stran založený touto Smlouvou neužije.</w:t>
      </w:r>
    </w:p>
    <w:p w:rsidR="001265C5" w:rsidRPr="00AF03B5" w:rsidRDefault="001265C5" w:rsidP="003A4FB3">
      <w:pPr>
        <w:pStyle w:val="Odstavec2"/>
      </w:pPr>
      <w:r w:rsidRPr="00AF03B5">
        <w:t>VOP jsou uveřejněna na adrese</w:t>
      </w:r>
      <w:r w:rsidR="003A4FB3" w:rsidRPr="00AF03B5">
        <w:t xml:space="preserve"> </w:t>
      </w:r>
      <w:hyperlink r:id="rId19" w:history="1">
        <w:r w:rsidR="003A4FB3" w:rsidRPr="004674A6">
          <w:rPr>
            <w:rStyle w:val="Hypertextovodkaz"/>
            <w:rFonts w:cs="Arial"/>
          </w:rPr>
          <w:t>https://www.ceproas.cz/public/data/VOP-M-2013-10-14.pdf</w:t>
        </w:r>
      </w:hyperlink>
      <w:r w:rsidRPr="00AF03B5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58711E">
        <w:t>:</w:t>
      </w:r>
      <w:r w:rsidR="0058711E">
        <w:tab/>
      </w:r>
      <w:r w:rsidR="0058711E">
        <w:tab/>
      </w:r>
      <w:r w:rsidR="0058711E">
        <w:tab/>
      </w:r>
      <w:r w:rsidR="0058711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</w:t>
      </w:r>
      <w:r w:rsidR="0058711E">
        <w:t>:</w:t>
      </w:r>
    </w:p>
    <w:p w:rsidR="0021315A" w:rsidRDefault="0021315A" w:rsidP="0058711E">
      <w:pPr>
        <w:tabs>
          <w:tab w:val="left" w:pos="5103"/>
        </w:tabs>
      </w:pPr>
      <w:r>
        <w:t>ČEPRO, a.s.</w:t>
      </w:r>
      <w:bookmarkStart w:id="25" w:name="Text31"/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5"/>
    </w:p>
    <w:p w:rsidR="003169B5" w:rsidRDefault="003169B5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58711E">
      <w:pPr>
        <w:tabs>
          <w:tab w:val="left" w:pos="5103"/>
        </w:tabs>
        <w:spacing w:after="0"/>
      </w:pPr>
      <w:r>
        <w:lastRenderedPageBreak/>
        <w:t xml:space="preserve">Mgr. Jan Duspěva </w:t>
      </w:r>
      <w:r>
        <w:tab/>
      </w:r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6" w:name="Text32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6"/>
    </w:p>
    <w:p w:rsidR="0021315A" w:rsidRDefault="0021315A" w:rsidP="0058711E">
      <w:pPr>
        <w:tabs>
          <w:tab w:val="left" w:pos="5103"/>
        </w:tabs>
        <w:spacing w:after="0"/>
      </w:pPr>
      <w:r>
        <w:t>předseda představenstva</w:t>
      </w:r>
      <w:r>
        <w:tab/>
      </w:r>
      <w:r w:rsidR="0058711E" w:rsidRPr="00AF03B5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7" w:name="Text33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7"/>
    </w:p>
    <w:p w:rsidR="003169B5" w:rsidRDefault="003169B5" w:rsidP="0021315A"/>
    <w:p w:rsidR="003169B5" w:rsidRDefault="003169B5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3943BA">
      <w:headerReference w:type="default" r:id="rId20"/>
      <w:pgSz w:w="11906" w:h="16838"/>
      <w:pgMar w:top="1417" w:right="1133" w:bottom="1134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58B" w:rsidRDefault="0037058B">
      <w:r>
        <w:separator/>
      </w:r>
    </w:p>
  </w:endnote>
  <w:endnote w:type="continuationSeparator" w:id="0">
    <w:p w:rsidR="0037058B" w:rsidRDefault="0037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58B" w:rsidRDefault="0037058B">
      <w:r>
        <w:separator/>
      </w:r>
    </w:p>
  </w:footnote>
  <w:footnote w:type="continuationSeparator" w:id="0">
    <w:p w:rsidR="0037058B" w:rsidRDefault="00370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7B6160" w:rsidRDefault="002E16D3" w:rsidP="002E16D3">
    <w:pPr>
      <w:pStyle w:val="Zhlav"/>
      <w:pBdr>
        <w:bottom w:val="single" w:sz="4" w:space="1" w:color="auto"/>
      </w:pBdr>
    </w:pPr>
    <w:r>
      <w:t xml:space="preserve">ČEPRO </w:t>
    </w:r>
    <w:r w:rsidR="00627BE0">
      <w:t>0</w:t>
    </w:r>
    <w:r w:rsidR="00396139">
      <w:t>76</w:t>
    </w:r>
    <w:r w:rsidR="00627BE0">
      <w:t>/15</w:t>
    </w:r>
    <w:r>
      <w:t>/OCN</w:t>
    </w:r>
    <w:r w:rsidR="00BA59A8">
      <w:tab/>
    </w:r>
    <w:r>
      <w:t xml:space="preserve">Smlouva č. </w:t>
    </w:r>
    <w:r w:rsidR="007B6160">
      <w:tab/>
    </w:r>
    <w:r w:rsidR="007B6160" w:rsidRPr="007B6160">
      <w:t xml:space="preserve">Stránka </w:t>
    </w:r>
    <w:r w:rsidR="007B6160" w:rsidRPr="007B6160">
      <w:fldChar w:fldCharType="begin"/>
    </w:r>
    <w:r w:rsidR="007B6160" w:rsidRPr="007B6160">
      <w:instrText>PAGE  \* Arabic  \* MERGEFORMAT</w:instrText>
    </w:r>
    <w:r w:rsidR="007B6160" w:rsidRPr="007B6160">
      <w:fldChar w:fldCharType="separate"/>
    </w:r>
    <w:r w:rsidR="0053750B">
      <w:rPr>
        <w:noProof/>
      </w:rPr>
      <w:t>1</w:t>
    </w:r>
    <w:r w:rsidR="007B6160" w:rsidRPr="007B6160">
      <w:fldChar w:fldCharType="end"/>
    </w:r>
    <w:r w:rsidR="007B6160" w:rsidRPr="007B6160">
      <w:t xml:space="preserve"> z </w:t>
    </w:r>
    <w:fldSimple w:instr="NUMPAGES  \* Arabic  \* MERGEFORMAT">
      <w:r w:rsidR="0053750B">
        <w:rPr>
          <w:noProof/>
        </w:rPr>
        <w:t>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4865BC"/>
    <w:multiLevelType w:val="hybridMultilevel"/>
    <w:tmpl w:val="938E3440"/>
    <w:lvl w:ilvl="0" w:tplc="5D12E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8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8"/>
  </w:num>
  <w:num w:numId="5">
    <w:abstractNumId w:val="18"/>
  </w:num>
  <w:num w:numId="6">
    <w:abstractNumId w:val="18"/>
  </w:num>
  <w:num w:numId="7">
    <w:abstractNumId w:val="9"/>
  </w:num>
  <w:num w:numId="8">
    <w:abstractNumId w:val="21"/>
  </w:num>
  <w:num w:numId="9">
    <w:abstractNumId w:val="18"/>
  </w:num>
  <w:num w:numId="10">
    <w:abstractNumId w:val="18"/>
  </w:num>
  <w:num w:numId="11">
    <w:abstractNumId w:val="18"/>
  </w:num>
  <w:num w:numId="12">
    <w:abstractNumId w:val="9"/>
  </w:num>
  <w:num w:numId="13">
    <w:abstractNumId w:val="18"/>
  </w:num>
  <w:num w:numId="14">
    <w:abstractNumId w:val="15"/>
  </w:num>
  <w:num w:numId="15">
    <w:abstractNumId w:val="15"/>
  </w:num>
  <w:num w:numId="16">
    <w:abstractNumId w:val="18"/>
  </w:num>
  <w:num w:numId="17">
    <w:abstractNumId w:val="18"/>
  </w:num>
  <w:num w:numId="18">
    <w:abstractNumId w:val="18"/>
  </w:num>
  <w:num w:numId="19">
    <w:abstractNumId w:val="9"/>
  </w:num>
  <w:num w:numId="20">
    <w:abstractNumId w:val="18"/>
  </w:num>
  <w:num w:numId="21">
    <w:abstractNumId w:val="22"/>
  </w:num>
  <w:num w:numId="22">
    <w:abstractNumId w:val="5"/>
  </w:num>
  <w:num w:numId="23">
    <w:abstractNumId w:val="6"/>
  </w:num>
  <w:num w:numId="24">
    <w:abstractNumId w:val="18"/>
  </w:num>
  <w:num w:numId="25">
    <w:abstractNumId w:val="7"/>
  </w:num>
  <w:num w:numId="26">
    <w:abstractNumId w:val="11"/>
  </w:num>
  <w:num w:numId="27">
    <w:abstractNumId w:val="2"/>
  </w:num>
  <w:num w:numId="28">
    <w:abstractNumId w:val="20"/>
  </w:num>
  <w:num w:numId="29">
    <w:abstractNumId w:val="16"/>
  </w:num>
  <w:num w:numId="30">
    <w:abstractNumId w:val="8"/>
  </w:num>
  <w:num w:numId="31">
    <w:abstractNumId w:val="23"/>
  </w:num>
  <w:num w:numId="32">
    <w:abstractNumId w:val="4"/>
  </w:num>
  <w:num w:numId="33">
    <w:abstractNumId w:val="13"/>
  </w:num>
  <w:num w:numId="34">
    <w:abstractNumId w:val="14"/>
  </w:num>
  <w:num w:numId="35">
    <w:abstractNumId w:val="10"/>
  </w:num>
  <w:num w:numId="36">
    <w:abstractNumId w:val="19"/>
  </w:num>
  <w:num w:numId="37">
    <w:abstractNumId w:val="12"/>
  </w:num>
  <w:num w:numId="38">
    <w:abstractNumId w:val="1"/>
  </w:num>
  <w:num w:numId="39">
    <w:abstractNumId w:val="0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trackRevisions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61C9B"/>
    <w:rsid w:val="0007144A"/>
    <w:rsid w:val="000A1542"/>
    <w:rsid w:val="000B326B"/>
    <w:rsid w:val="000C04EF"/>
    <w:rsid w:val="000D19D8"/>
    <w:rsid w:val="000D1D97"/>
    <w:rsid w:val="0010052A"/>
    <w:rsid w:val="00102CA9"/>
    <w:rsid w:val="00110C48"/>
    <w:rsid w:val="00122013"/>
    <w:rsid w:val="001239A8"/>
    <w:rsid w:val="001265C5"/>
    <w:rsid w:val="00132D92"/>
    <w:rsid w:val="00146148"/>
    <w:rsid w:val="00154001"/>
    <w:rsid w:val="00181416"/>
    <w:rsid w:val="001A42B9"/>
    <w:rsid w:val="001B593E"/>
    <w:rsid w:val="001C3C5E"/>
    <w:rsid w:val="001C684A"/>
    <w:rsid w:val="001D7068"/>
    <w:rsid w:val="001E406E"/>
    <w:rsid w:val="001F7C73"/>
    <w:rsid w:val="00204984"/>
    <w:rsid w:val="00207C25"/>
    <w:rsid w:val="002116F4"/>
    <w:rsid w:val="0021315A"/>
    <w:rsid w:val="00216448"/>
    <w:rsid w:val="002204A4"/>
    <w:rsid w:val="00225234"/>
    <w:rsid w:val="00227438"/>
    <w:rsid w:val="00245CA9"/>
    <w:rsid w:val="002525FB"/>
    <w:rsid w:val="00253781"/>
    <w:rsid w:val="00257AB5"/>
    <w:rsid w:val="00266366"/>
    <w:rsid w:val="00272415"/>
    <w:rsid w:val="00280022"/>
    <w:rsid w:val="00282EAB"/>
    <w:rsid w:val="002866BB"/>
    <w:rsid w:val="00297835"/>
    <w:rsid w:val="002D0554"/>
    <w:rsid w:val="002E16D3"/>
    <w:rsid w:val="002E16FB"/>
    <w:rsid w:val="002F1B3A"/>
    <w:rsid w:val="002F6183"/>
    <w:rsid w:val="0030522D"/>
    <w:rsid w:val="00311C9A"/>
    <w:rsid w:val="00312697"/>
    <w:rsid w:val="00312C4D"/>
    <w:rsid w:val="003169B5"/>
    <w:rsid w:val="00316F94"/>
    <w:rsid w:val="0031724E"/>
    <w:rsid w:val="00322FC2"/>
    <w:rsid w:val="003265A7"/>
    <w:rsid w:val="003475A5"/>
    <w:rsid w:val="003617D1"/>
    <w:rsid w:val="00363594"/>
    <w:rsid w:val="0037058B"/>
    <w:rsid w:val="003815E2"/>
    <w:rsid w:val="00391695"/>
    <w:rsid w:val="003943BA"/>
    <w:rsid w:val="00396139"/>
    <w:rsid w:val="003A4FB3"/>
    <w:rsid w:val="003A5A7D"/>
    <w:rsid w:val="003B2B7E"/>
    <w:rsid w:val="003B62A4"/>
    <w:rsid w:val="003B786D"/>
    <w:rsid w:val="003C32C6"/>
    <w:rsid w:val="003C5CF5"/>
    <w:rsid w:val="003C6E40"/>
    <w:rsid w:val="003D5352"/>
    <w:rsid w:val="003D588C"/>
    <w:rsid w:val="003E74EF"/>
    <w:rsid w:val="003F629A"/>
    <w:rsid w:val="00412ECF"/>
    <w:rsid w:val="00413447"/>
    <w:rsid w:val="00430C37"/>
    <w:rsid w:val="00435D9F"/>
    <w:rsid w:val="004551BF"/>
    <w:rsid w:val="004674A6"/>
    <w:rsid w:val="0048481F"/>
    <w:rsid w:val="00492F27"/>
    <w:rsid w:val="00494CA6"/>
    <w:rsid w:val="004A251F"/>
    <w:rsid w:val="004A7F67"/>
    <w:rsid w:val="004B2B88"/>
    <w:rsid w:val="004B7BC4"/>
    <w:rsid w:val="004E1A3A"/>
    <w:rsid w:val="004F1AD6"/>
    <w:rsid w:val="004F3BF5"/>
    <w:rsid w:val="004F5000"/>
    <w:rsid w:val="00514BE2"/>
    <w:rsid w:val="00521178"/>
    <w:rsid w:val="00521FE0"/>
    <w:rsid w:val="0052221C"/>
    <w:rsid w:val="0052478E"/>
    <w:rsid w:val="0052509F"/>
    <w:rsid w:val="005279BF"/>
    <w:rsid w:val="00533667"/>
    <w:rsid w:val="0053750B"/>
    <w:rsid w:val="00551B2C"/>
    <w:rsid w:val="005525D5"/>
    <w:rsid w:val="0055414C"/>
    <w:rsid w:val="005555DE"/>
    <w:rsid w:val="0058711E"/>
    <w:rsid w:val="0059730D"/>
    <w:rsid w:val="005A1CD0"/>
    <w:rsid w:val="005A75A9"/>
    <w:rsid w:val="005C5D01"/>
    <w:rsid w:val="005D1C50"/>
    <w:rsid w:val="005D5900"/>
    <w:rsid w:val="005F30DF"/>
    <w:rsid w:val="005F38FA"/>
    <w:rsid w:val="005F3E88"/>
    <w:rsid w:val="00617E23"/>
    <w:rsid w:val="00627BE0"/>
    <w:rsid w:val="00632920"/>
    <w:rsid w:val="00635D66"/>
    <w:rsid w:val="006439E5"/>
    <w:rsid w:val="00655C3C"/>
    <w:rsid w:val="00660245"/>
    <w:rsid w:val="006728FF"/>
    <w:rsid w:val="00672CC1"/>
    <w:rsid w:val="006857A4"/>
    <w:rsid w:val="0069541D"/>
    <w:rsid w:val="006A3982"/>
    <w:rsid w:val="006A61C9"/>
    <w:rsid w:val="006A66ED"/>
    <w:rsid w:val="006B7274"/>
    <w:rsid w:val="006F2ABC"/>
    <w:rsid w:val="006F5596"/>
    <w:rsid w:val="006F78B3"/>
    <w:rsid w:val="00716BE2"/>
    <w:rsid w:val="00721C8A"/>
    <w:rsid w:val="00732186"/>
    <w:rsid w:val="00737957"/>
    <w:rsid w:val="00745632"/>
    <w:rsid w:val="00747C6B"/>
    <w:rsid w:val="007559EE"/>
    <w:rsid w:val="007750E1"/>
    <w:rsid w:val="00775DDF"/>
    <w:rsid w:val="007831E0"/>
    <w:rsid w:val="007871E2"/>
    <w:rsid w:val="00790973"/>
    <w:rsid w:val="007B0C02"/>
    <w:rsid w:val="007B1761"/>
    <w:rsid w:val="007B6160"/>
    <w:rsid w:val="007C3345"/>
    <w:rsid w:val="007E0D23"/>
    <w:rsid w:val="007F3FC6"/>
    <w:rsid w:val="00801C71"/>
    <w:rsid w:val="008123E3"/>
    <w:rsid w:val="0084475E"/>
    <w:rsid w:val="00847822"/>
    <w:rsid w:val="0085130D"/>
    <w:rsid w:val="00853725"/>
    <w:rsid w:val="00867C05"/>
    <w:rsid w:val="008717AD"/>
    <w:rsid w:val="008A5C94"/>
    <w:rsid w:val="008B254A"/>
    <w:rsid w:val="008B4111"/>
    <w:rsid w:val="008C7210"/>
    <w:rsid w:val="008D33AF"/>
    <w:rsid w:val="008E79E1"/>
    <w:rsid w:val="008F3622"/>
    <w:rsid w:val="008F48B5"/>
    <w:rsid w:val="009127D2"/>
    <w:rsid w:val="00913CDB"/>
    <w:rsid w:val="00933004"/>
    <w:rsid w:val="009376F6"/>
    <w:rsid w:val="00950D8A"/>
    <w:rsid w:val="0097481E"/>
    <w:rsid w:val="00986F82"/>
    <w:rsid w:val="009A0F9B"/>
    <w:rsid w:val="009B34D8"/>
    <w:rsid w:val="009B4F75"/>
    <w:rsid w:val="009B6330"/>
    <w:rsid w:val="009C60FD"/>
    <w:rsid w:val="009C6A0D"/>
    <w:rsid w:val="009D2782"/>
    <w:rsid w:val="009F2970"/>
    <w:rsid w:val="00A01ED4"/>
    <w:rsid w:val="00A052FE"/>
    <w:rsid w:val="00A106F4"/>
    <w:rsid w:val="00A11ED2"/>
    <w:rsid w:val="00A14FDC"/>
    <w:rsid w:val="00A6085E"/>
    <w:rsid w:val="00A724C8"/>
    <w:rsid w:val="00A756B5"/>
    <w:rsid w:val="00A80797"/>
    <w:rsid w:val="00A973E3"/>
    <w:rsid w:val="00AB2917"/>
    <w:rsid w:val="00AB29A7"/>
    <w:rsid w:val="00AB37A7"/>
    <w:rsid w:val="00AB646C"/>
    <w:rsid w:val="00AC2364"/>
    <w:rsid w:val="00AC5986"/>
    <w:rsid w:val="00AE37BE"/>
    <w:rsid w:val="00AE3CC7"/>
    <w:rsid w:val="00AF03B5"/>
    <w:rsid w:val="00AF0A8A"/>
    <w:rsid w:val="00AF26EB"/>
    <w:rsid w:val="00AF6822"/>
    <w:rsid w:val="00AF68B0"/>
    <w:rsid w:val="00B0360F"/>
    <w:rsid w:val="00B14D27"/>
    <w:rsid w:val="00B15BB8"/>
    <w:rsid w:val="00B20BE0"/>
    <w:rsid w:val="00B35620"/>
    <w:rsid w:val="00B4113E"/>
    <w:rsid w:val="00B613A1"/>
    <w:rsid w:val="00B6397A"/>
    <w:rsid w:val="00B71E77"/>
    <w:rsid w:val="00B75739"/>
    <w:rsid w:val="00B96459"/>
    <w:rsid w:val="00BA556D"/>
    <w:rsid w:val="00BA59A8"/>
    <w:rsid w:val="00BB1E0B"/>
    <w:rsid w:val="00BB7220"/>
    <w:rsid w:val="00BC5CD1"/>
    <w:rsid w:val="00BE18A9"/>
    <w:rsid w:val="00BE2E82"/>
    <w:rsid w:val="00BE6149"/>
    <w:rsid w:val="00BF0C76"/>
    <w:rsid w:val="00BF2859"/>
    <w:rsid w:val="00BF34DA"/>
    <w:rsid w:val="00BF75B7"/>
    <w:rsid w:val="00C0320B"/>
    <w:rsid w:val="00C215A2"/>
    <w:rsid w:val="00C22B4C"/>
    <w:rsid w:val="00C30D59"/>
    <w:rsid w:val="00C3382E"/>
    <w:rsid w:val="00C43689"/>
    <w:rsid w:val="00C6242D"/>
    <w:rsid w:val="00C65BB7"/>
    <w:rsid w:val="00C74ED8"/>
    <w:rsid w:val="00C758C1"/>
    <w:rsid w:val="00C82989"/>
    <w:rsid w:val="00C8487E"/>
    <w:rsid w:val="00C962BE"/>
    <w:rsid w:val="00CC0800"/>
    <w:rsid w:val="00CD1BFE"/>
    <w:rsid w:val="00CE2701"/>
    <w:rsid w:val="00D07AFD"/>
    <w:rsid w:val="00D151DB"/>
    <w:rsid w:val="00D16993"/>
    <w:rsid w:val="00D17CE0"/>
    <w:rsid w:val="00D21E1A"/>
    <w:rsid w:val="00D332EF"/>
    <w:rsid w:val="00D600AD"/>
    <w:rsid w:val="00D64E2A"/>
    <w:rsid w:val="00D6544B"/>
    <w:rsid w:val="00D767DF"/>
    <w:rsid w:val="00D831DC"/>
    <w:rsid w:val="00D84BC0"/>
    <w:rsid w:val="00D85323"/>
    <w:rsid w:val="00D879F7"/>
    <w:rsid w:val="00DA5BB8"/>
    <w:rsid w:val="00DB6351"/>
    <w:rsid w:val="00DD4901"/>
    <w:rsid w:val="00DD57F1"/>
    <w:rsid w:val="00DD6392"/>
    <w:rsid w:val="00DE187F"/>
    <w:rsid w:val="00DE23DB"/>
    <w:rsid w:val="00E00091"/>
    <w:rsid w:val="00E26075"/>
    <w:rsid w:val="00E322F9"/>
    <w:rsid w:val="00E40E69"/>
    <w:rsid w:val="00E53AFF"/>
    <w:rsid w:val="00E633E1"/>
    <w:rsid w:val="00E66C0B"/>
    <w:rsid w:val="00E852B7"/>
    <w:rsid w:val="00E96955"/>
    <w:rsid w:val="00EA0733"/>
    <w:rsid w:val="00EB3609"/>
    <w:rsid w:val="00EC07E5"/>
    <w:rsid w:val="00EC4889"/>
    <w:rsid w:val="00EE4F85"/>
    <w:rsid w:val="00EE609C"/>
    <w:rsid w:val="00F00CD6"/>
    <w:rsid w:val="00F27CC1"/>
    <w:rsid w:val="00F42075"/>
    <w:rsid w:val="00F42595"/>
    <w:rsid w:val="00F544EB"/>
    <w:rsid w:val="00F5493E"/>
    <w:rsid w:val="00F87230"/>
    <w:rsid w:val="00FC188C"/>
    <w:rsid w:val="00FD1866"/>
    <w:rsid w:val="00FE4D08"/>
    <w:rsid w:val="00FE70CB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rtin.stluka@ceproas.cz" TargetMode="External"/><Relationship Id="rId18" Type="http://schemas.openxmlformats.org/officeDocument/2006/relationships/hyperlink" Target="https://www.ceproas.cz/public/data/eticky_kodex-final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vaclav.polanka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aclav.polanka@ceproas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stluka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tin.stluka@ceproas.cz" TargetMode="External"/><Relationship Id="rId10" Type="http://schemas.openxmlformats.org/officeDocument/2006/relationships/hyperlink" Target="mailto:vaclav.polanka@ceproas.cz" TargetMode="External"/><Relationship Id="rId19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stluka@ceproas.cz" TargetMode="External"/><Relationship Id="rId14" Type="http://schemas.openxmlformats.org/officeDocument/2006/relationships/hyperlink" Target="mailto:vaclav.polanka@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3DE98-878A-47AD-99E9-64939E0D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3</TotalTime>
  <Pages>8</Pages>
  <Words>3529</Words>
  <Characters>20827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</cp:revision>
  <cp:lastPrinted>2015-04-09T06:27:00Z</cp:lastPrinted>
  <dcterms:created xsi:type="dcterms:W3CDTF">2015-04-08T22:10:00Z</dcterms:created>
  <dcterms:modified xsi:type="dcterms:W3CDTF">2015-04-13T08:46:00Z</dcterms:modified>
</cp:coreProperties>
</file>